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43FAB1E1" w:rsidR="00E66558" w:rsidRDefault="00783695">
      <w:pPr>
        <w:pStyle w:val="Heading1"/>
      </w:pPr>
      <w:bookmarkStart w:id="0" w:name="_Toc400361362"/>
      <w:bookmarkStart w:id="1" w:name="_Toc443397153"/>
      <w:bookmarkStart w:id="2" w:name="_Toc357771638"/>
      <w:bookmarkStart w:id="3" w:name="_Toc346793416"/>
      <w:bookmarkStart w:id="4" w:name="_Toc328122777"/>
      <w:r>
        <w:t xml:space="preserve">Ashfield Primary School </w:t>
      </w:r>
      <w:r w:rsidR="009D71E8">
        <w:t>P</w:t>
      </w:r>
      <w:r>
        <w:t>upil Premium S</w:t>
      </w:r>
      <w:r w:rsidR="009D71E8">
        <w:t>trategy</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Funding Expenditure Analysis 2021-2022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B2107"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B2107" w:rsidRDefault="00EB2107" w:rsidP="00EB2107">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5E2E4D" w:rsidR="00EB2107" w:rsidRDefault="00EB2107" w:rsidP="00EB2107">
            <w:pPr>
              <w:pStyle w:val="TableRow"/>
            </w:pPr>
            <w:r>
              <w:rPr>
                <w:rStyle w:val="PlaceholderText"/>
                <w:color w:val="auto"/>
              </w:rPr>
              <w:t>Ashfield</w:t>
            </w:r>
            <w:r w:rsidRPr="00076339">
              <w:rPr>
                <w:rStyle w:val="PlaceholderText"/>
                <w:color w:val="auto"/>
              </w:rPr>
              <w:t xml:space="preserve"> Primary School</w:t>
            </w:r>
          </w:p>
        </w:tc>
      </w:tr>
      <w:tr w:rsidR="00EB2107"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B2107" w:rsidRDefault="00EB2107" w:rsidP="00EB2107">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1233E60" w:rsidR="00EB2107" w:rsidRDefault="00EB2107" w:rsidP="00EB2107">
            <w:pPr>
              <w:pStyle w:val="TableRow"/>
            </w:pPr>
            <w:r>
              <w:t>226 (203 not including Nursery)</w:t>
            </w:r>
          </w:p>
        </w:tc>
      </w:tr>
      <w:tr w:rsidR="00EB2107"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B2107" w:rsidRDefault="00EB2107" w:rsidP="00EB2107">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01CD333" w:rsidR="00EB2107" w:rsidRDefault="00EB2107" w:rsidP="00EB2107">
            <w:pPr>
              <w:pStyle w:val="TableRow"/>
            </w:pPr>
            <w:r>
              <w:t>26%</w:t>
            </w:r>
          </w:p>
        </w:tc>
      </w:tr>
      <w:tr w:rsidR="00EB2107"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63B7248" w:rsidR="00EB2107" w:rsidRDefault="00EB2107" w:rsidP="00EB210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CDF1BB2" w:rsidR="00EB2107" w:rsidRDefault="00EB2107" w:rsidP="00EB2107">
            <w:pPr>
              <w:pStyle w:val="TableRow"/>
            </w:pPr>
            <w:r>
              <w:t>2021/22</w:t>
            </w:r>
          </w:p>
        </w:tc>
      </w:tr>
      <w:tr w:rsidR="00EB2107"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B2107" w:rsidRDefault="00EB2107" w:rsidP="00EB2107">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6368982" w:rsidR="00EB2107" w:rsidRDefault="00EB2107" w:rsidP="00EB2107">
            <w:pPr>
              <w:pStyle w:val="TableRow"/>
            </w:pPr>
            <w:r>
              <w:t>November 2021</w:t>
            </w:r>
          </w:p>
        </w:tc>
      </w:tr>
      <w:tr w:rsidR="00EB2107"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B2107" w:rsidRDefault="00EB2107" w:rsidP="00EB2107">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545EDDC" w:rsidR="00EB2107" w:rsidRDefault="00EB2107" w:rsidP="00EB2107">
            <w:pPr>
              <w:pStyle w:val="TableRow"/>
            </w:pPr>
            <w:r>
              <w:t>September 2022.</w:t>
            </w:r>
          </w:p>
        </w:tc>
      </w:tr>
      <w:tr w:rsidR="00EB2107"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B2107" w:rsidRDefault="00EB2107" w:rsidP="00EB2107">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C2DC27" w:rsidR="00EB2107" w:rsidRDefault="00EB2107" w:rsidP="00EB2107">
            <w:pPr>
              <w:pStyle w:val="TableRow"/>
            </w:pPr>
            <w:r>
              <w:t xml:space="preserve">Elspeth Warren </w:t>
            </w:r>
          </w:p>
        </w:tc>
      </w:tr>
      <w:tr w:rsidR="00EB2107"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2107" w:rsidRDefault="00EB2107" w:rsidP="00EB2107">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BE226C" w:rsidR="00EB2107" w:rsidRDefault="00EB2107" w:rsidP="00EB2107">
            <w:pPr>
              <w:pStyle w:val="TableRow"/>
            </w:pPr>
            <w:r>
              <w:t>Elspeth Warren</w:t>
            </w:r>
          </w:p>
        </w:tc>
      </w:tr>
      <w:tr w:rsidR="00EB2107"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B2107" w:rsidRDefault="00EB2107" w:rsidP="00EB2107">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65BADB" w:rsidR="00EB2107" w:rsidRDefault="00EB2107" w:rsidP="00EB2107">
            <w:pPr>
              <w:pStyle w:val="TableRow"/>
            </w:pPr>
            <w:r>
              <w:t>Resources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B210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B2107" w:rsidRDefault="00EB2107" w:rsidP="00EB2107">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F77F24" w:rsidR="00EB2107" w:rsidRDefault="00EB2107" w:rsidP="00EB2107">
            <w:pPr>
              <w:pStyle w:val="TableRow"/>
            </w:pPr>
            <w:r>
              <w:t>£74,250</w:t>
            </w:r>
          </w:p>
        </w:tc>
      </w:tr>
      <w:tr w:rsidR="00EB210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B2107" w:rsidRDefault="00EB2107" w:rsidP="00EB2107">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D02DD63" w:rsidR="00EB2107" w:rsidRDefault="0092549B" w:rsidP="00EB2107">
            <w:pPr>
              <w:pStyle w:val="TableRow"/>
            </w:pPr>
            <w:r>
              <w:t>£8,265</w:t>
            </w:r>
          </w:p>
        </w:tc>
      </w:tr>
      <w:tr w:rsidR="00EB2107"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B2107" w:rsidRDefault="00EB2107" w:rsidP="00EB2107">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E3BBF82" w:rsidR="00EB2107" w:rsidRDefault="00EB2107" w:rsidP="00EB2107">
            <w:pPr>
              <w:pStyle w:val="TableRow"/>
            </w:pPr>
            <w:r>
              <w:t>£0</w:t>
            </w:r>
          </w:p>
        </w:tc>
      </w:tr>
      <w:tr w:rsidR="00EB210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B2107" w:rsidRDefault="00EB2107" w:rsidP="00EB2107">
            <w:pPr>
              <w:pStyle w:val="TableRow"/>
              <w:rPr>
                <w:b/>
              </w:rPr>
            </w:pPr>
            <w:r>
              <w:rPr>
                <w:b/>
              </w:rPr>
              <w:t>Total budget for this academic year</w:t>
            </w:r>
          </w:p>
          <w:p w14:paraId="2A7D54E1" w14:textId="77777777" w:rsidR="00EB2107" w:rsidRDefault="00EB2107" w:rsidP="00EB2107">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0978B31" w:rsidR="00EB2107" w:rsidRDefault="0092549B" w:rsidP="0092549B">
            <w:pPr>
              <w:pStyle w:val="TableRow"/>
            </w:pPr>
            <w:r>
              <w:t>£82,515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B9D9" w14:textId="77777777" w:rsidR="00EB2107" w:rsidRDefault="00EB2107" w:rsidP="00EB2107">
            <w:pPr>
              <w:rPr>
                <w:rFonts w:cs="Arial"/>
              </w:rPr>
            </w:pPr>
            <w:r w:rsidRPr="001F0855">
              <w:rPr>
                <w:rFonts w:cs="Arial"/>
              </w:rPr>
              <w:t xml:space="preserve">When making decisions about using Pupil Premium funding it is important to consider the context of the school and the subsequent challenges faced. This alongside research conducted by the EEF. Common barriers to learning for disadvantaged </w:t>
            </w:r>
            <w:r w:rsidRPr="001211ED">
              <w:rPr>
                <w:rFonts w:cs="Arial"/>
              </w:rPr>
              <w:t>children can be: less</w:t>
            </w:r>
            <w:r w:rsidRPr="001F0855">
              <w:rPr>
                <w:rFonts w:cs="Arial"/>
              </w:rPr>
              <w:t xml:space="preserve"> support at home, weak language and communication skills, lack of confidence, more frequent behaviour difficulties and attendance and punctuality issues. There may also be complex family situations that prevent children from flourishing. The challenges are varied and t</w:t>
            </w:r>
            <w:r>
              <w:rPr>
                <w:rFonts w:cs="Arial"/>
              </w:rPr>
              <w:t>here is no “one size fits all”.</w:t>
            </w:r>
          </w:p>
          <w:p w14:paraId="04F79F70" w14:textId="77777777" w:rsidR="00EB2107" w:rsidRDefault="00EB2107" w:rsidP="00EB2107">
            <w:pPr>
              <w:rPr>
                <w:rFonts w:cs="Arial"/>
              </w:rPr>
            </w:pPr>
            <w:r w:rsidRPr="001F0855">
              <w:rPr>
                <w:rFonts w:cs="Arial"/>
              </w:rPr>
              <w:t>We will ensure that all teaching staff are involved in the analysis of data and identification of pupils, so that they are fully aware of strengths and weaknesses across the school.</w:t>
            </w:r>
          </w:p>
          <w:p w14:paraId="0E1CB1DC" w14:textId="36DD2289" w:rsidR="00EB2107" w:rsidRPr="001F0855" w:rsidRDefault="00EB2107" w:rsidP="00EB2107">
            <w:pPr>
              <w:spacing w:before="100" w:beforeAutospacing="1" w:after="100" w:afterAutospacing="1"/>
              <w:rPr>
                <w:rFonts w:cs="Arial"/>
              </w:rPr>
            </w:pPr>
            <w:r>
              <w:rPr>
                <w:rFonts w:cs="Arial"/>
                <w:b/>
                <w:bCs/>
              </w:rPr>
              <w:t>Prin</w:t>
            </w:r>
            <w:r w:rsidRPr="001F0855">
              <w:rPr>
                <w:rFonts w:cs="Arial"/>
                <w:b/>
                <w:bCs/>
              </w:rPr>
              <w:t>ciples</w:t>
            </w:r>
          </w:p>
          <w:p w14:paraId="7DDFF64C"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We ensure that teaching and learning opportunities meet the needs of all the pupils</w:t>
            </w:r>
          </w:p>
          <w:p w14:paraId="13F8B65A"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We ensure that appropriate provision is made for pupils who belong to vulnerable groups, this includes ensuring that the needs of socially disadvantaged pupils are adequately assessed and addressed</w:t>
            </w:r>
          </w:p>
          <w:p w14:paraId="47784E2C"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In making provision for socially disadvantaged pupils, we recognise that not all pupils who receive free school meals will be socially disadvantaged</w:t>
            </w:r>
          </w:p>
          <w:p w14:paraId="6D5BBFA7"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3D4696B" w14:textId="77777777" w:rsidR="00EB2107"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02DB5297" w14:textId="77777777" w:rsidR="00EB2107" w:rsidRPr="00A456C4" w:rsidRDefault="00EB2107" w:rsidP="00EB2107">
            <w:pPr>
              <w:pStyle w:val="Heading1"/>
              <w:keepNext/>
              <w:keepLines/>
              <w:pageBreakBefore w:val="0"/>
              <w:suppressAutoHyphens w:val="0"/>
              <w:autoSpaceDN/>
              <w:spacing w:before="240" w:after="120" w:line="259" w:lineRule="auto"/>
              <w:contextualSpacing/>
              <w:jc w:val="center"/>
              <w:rPr>
                <w:rFonts w:ascii="Verdana" w:hAnsi="Verdana"/>
                <w:color w:val="0070C0"/>
                <w:sz w:val="28"/>
                <w:szCs w:val="28"/>
              </w:rPr>
            </w:pPr>
            <w:r w:rsidRPr="00A456C4">
              <w:rPr>
                <w:rFonts w:ascii="Verdana" w:hAnsi="Verdana"/>
                <w:color w:val="0070C0"/>
                <w:sz w:val="28"/>
                <w:szCs w:val="28"/>
              </w:rPr>
              <w:t>Demography and School Context</w:t>
            </w:r>
          </w:p>
          <w:p w14:paraId="32FC285F" w14:textId="77777777" w:rsidR="00EB2107" w:rsidRDefault="00EB2107" w:rsidP="00EB2107">
            <w:pPr>
              <w:rPr>
                <w:rFonts w:cs="Arial"/>
              </w:rPr>
            </w:pPr>
            <w:r>
              <w:rPr>
                <w:rFonts w:cs="Arial"/>
              </w:rPr>
              <w:t>Ashfield</w:t>
            </w:r>
            <w:r w:rsidRPr="006B19E2">
              <w:rPr>
                <w:rFonts w:cs="Arial"/>
              </w:rPr>
              <w:t xml:space="preserve"> Primary </w:t>
            </w:r>
            <w:r>
              <w:rPr>
                <w:rFonts w:cs="Arial"/>
              </w:rPr>
              <w:t xml:space="preserve">School </w:t>
            </w:r>
            <w:r w:rsidRPr="006B19E2">
              <w:rPr>
                <w:rFonts w:cs="Arial"/>
              </w:rPr>
              <w:t xml:space="preserve">is a </w:t>
            </w:r>
            <w:r>
              <w:rPr>
                <w:rFonts w:cs="Arial"/>
              </w:rPr>
              <w:t xml:space="preserve">one form entry </w:t>
            </w:r>
            <w:r w:rsidRPr="006B19E2">
              <w:rPr>
                <w:rFonts w:cs="Arial"/>
              </w:rPr>
              <w:t>commu</w:t>
            </w:r>
            <w:r>
              <w:rPr>
                <w:rFonts w:cs="Arial"/>
              </w:rPr>
              <w:t>nity school located in Otley in the north west</w:t>
            </w:r>
            <w:r w:rsidRPr="006B19E2">
              <w:rPr>
                <w:rFonts w:cs="Arial"/>
              </w:rPr>
              <w:t xml:space="preserve"> of Leeds. </w:t>
            </w:r>
            <w:r>
              <w:rPr>
                <w:rFonts w:cs="Arial"/>
              </w:rPr>
              <w:t>Although the percentage of pupils in receipt of pupil premium has decreased, over 50% of our pupils love in areas marked as 2</w:t>
            </w:r>
            <w:r w:rsidRPr="00E21028">
              <w:rPr>
                <w:rFonts w:cs="Arial"/>
                <w:vertAlign w:val="superscript"/>
              </w:rPr>
              <w:t>nd</w:t>
            </w:r>
            <w:r>
              <w:rPr>
                <w:rFonts w:cs="Arial"/>
              </w:rPr>
              <w:t xml:space="preserve"> most deprived centile on the most recent Index of Multiple Deprivation 2019 – map shown below.</w:t>
            </w:r>
          </w:p>
          <w:p w14:paraId="048524A4" w14:textId="541EFCF8" w:rsidR="00EB2107" w:rsidRPr="001F0855" w:rsidRDefault="00EB2107" w:rsidP="00EB2107">
            <w:pPr>
              <w:suppressAutoHyphens w:val="0"/>
              <w:autoSpaceDN/>
              <w:spacing w:before="100" w:beforeAutospacing="1" w:after="100" w:afterAutospacing="1" w:line="240" w:lineRule="auto"/>
              <w:ind w:right="240"/>
              <w:rPr>
                <w:rFonts w:cs="Arial"/>
              </w:rPr>
            </w:pPr>
            <w:r>
              <w:rPr>
                <w:noProof/>
              </w:rPr>
              <w:drawing>
                <wp:inline distT="0" distB="0" distL="0" distR="0" wp14:anchorId="43DBA969" wp14:editId="5CFEE986">
                  <wp:extent cx="5730875" cy="17913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0875" cy="1791335"/>
                          </a:xfrm>
                          <a:prstGeom prst="rect">
                            <a:avLst/>
                          </a:prstGeom>
                        </pic:spPr>
                      </pic:pic>
                    </a:graphicData>
                  </a:graphic>
                </wp:inline>
              </w:drawing>
            </w:r>
          </w:p>
          <w:p w14:paraId="4F18F8C0" w14:textId="77777777" w:rsidR="00EB2107" w:rsidRPr="00A456C4" w:rsidRDefault="00EB2107" w:rsidP="00EB2107">
            <w:pPr>
              <w:pStyle w:val="Heading1"/>
              <w:keepNext/>
              <w:keepLines/>
              <w:pageBreakBefore w:val="0"/>
              <w:suppressAutoHyphens w:val="0"/>
              <w:autoSpaceDN/>
              <w:spacing w:before="240" w:after="120" w:line="259" w:lineRule="auto"/>
              <w:contextualSpacing/>
              <w:jc w:val="center"/>
              <w:rPr>
                <w:rFonts w:ascii="Verdana" w:hAnsi="Verdana"/>
                <w:color w:val="0070C0"/>
                <w:sz w:val="28"/>
                <w:szCs w:val="28"/>
              </w:rPr>
            </w:pPr>
            <w:r w:rsidRPr="00A456C4">
              <w:rPr>
                <w:rFonts w:ascii="Verdana" w:hAnsi="Verdana"/>
                <w:color w:val="0070C0"/>
                <w:sz w:val="28"/>
                <w:szCs w:val="28"/>
              </w:rPr>
              <w:t>Ultimate Objectives</w:t>
            </w:r>
          </w:p>
          <w:p w14:paraId="0C0BBE7C" w14:textId="77777777" w:rsidR="00EB2107" w:rsidRPr="00A456C4" w:rsidRDefault="00EB2107" w:rsidP="00EB2107">
            <w:pPr>
              <w:pStyle w:val="ListParagraph"/>
              <w:numPr>
                <w:ilvl w:val="0"/>
                <w:numId w:val="13"/>
              </w:numPr>
              <w:rPr>
                <w:rFonts w:cs="Arial"/>
              </w:rPr>
            </w:pPr>
            <w:r w:rsidRPr="006B19E2">
              <w:rPr>
                <w:rFonts w:cs="Calibri"/>
              </w:rPr>
              <w:t xml:space="preserve">To narrow the </w:t>
            </w:r>
            <w:r w:rsidRPr="00A456C4">
              <w:rPr>
                <w:rFonts w:cs="Arial"/>
              </w:rPr>
              <w:t xml:space="preserve">attainment gap between disadvantaged and non-disadvantaged pupils nationally and also within internal school data. </w:t>
            </w:r>
          </w:p>
          <w:p w14:paraId="399761A1" w14:textId="77777777" w:rsidR="00EB2107" w:rsidRPr="00A456C4" w:rsidRDefault="00EB2107" w:rsidP="00EB2107">
            <w:pPr>
              <w:pStyle w:val="Heading1"/>
              <w:keepNext/>
              <w:keepLines/>
              <w:pageBreakBefore w:val="0"/>
              <w:framePr w:h="7064" w:hRule="exact" w:hSpace="180" w:wrap="around" w:vAnchor="text" w:hAnchor="page" w:x="1055" w:y="1656"/>
              <w:suppressAutoHyphens w:val="0"/>
              <w:autoSpaceDN/>
              <w:spacing w:before="240" w:after="120" w:line="259" w:lineRule="auto"/>
              <w:contextualSpacing/>
              <w:jc w:val="center"/>
              <w:rPr>
                <w:rFonts w:cs="Arial"/>
                <w:color w:val="0070C0"/>
                <w:sz w:val="28"/>
                <w:szCs w:val="28"/>
              </w:rPr>
            </w:pPr>
            <w:r w:rsidRPr="00A456C4">
              <w:rPr>
                <w:rFonts w:cs="Arial"/>
                <w:color w:val="0070C0"/>
                <w:sz w:val="28"/>
                <w:szCs w:val="28"/>
              </w:rPr>
              <w:t>Achieving These Objectives</w:t>
            </w:r>
          </w:p>
          <w:p w14:paraId="7F893B5F" w14:textId="77777777" w:rsidR="00EB2107" w:rsidRPr="00A456C4" w:rsidRDefault="00EB2107" w:rsidP="00EB2107">
            <w:pPr>
              <w:framePr w:h="7064" w:hRule="exact" w:hSpace="180" w:wrap="around" w:vAnchor="text" w:hAnchor="page" w:x="1055" w:y="1656"/>
              <w:spacing w:before="100" w:beforeAutospacing="1" w:after="100" w:afterAutospacing="1"/>
              <w:rPr>
                <w:rFonts w:cs="Arial"/>
              </w:rPr>
            </w:pPr>
            <w:r w:rsidRPr="00A456C4">
              <w:rPr>
                <w:rFonts w:cs="Arial"/>
              </w:rPr>
              <w:t>The range of provision the Governors consider making for this group include and would not be limited to:</w:t>
            </w:r>
          </w:p>
          <w:p w14:paraId="4EB79C34"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1-1 support </w:t>
            </w:r>
          </w:p>
          <w:p w14:paraId="74F057EB"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Use of the Tutor Trust Tutors</w:t>
            </w:r>
          </w:p>
          <w:p w14:paraId="4369DB31"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Additional teaching and learning opportunities provided through trained teaching assistants</w:t>
            </w:r>
          </w:p>
          <w:p w14:paraId="4F0AB45A"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Pupil premium resources are to be used to target able children on Free School Meals to achieve Age Related Expectations</w:t>
            </w:r>
          </w:p>
          <w:p w14:paraId="68B5BA75"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Transition from primary to secondary and transition internally and into EYFS. </w:t>
            </w:r>
          </w:p>
          <w:p w14:paraId="1EBF0B93"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Subsidising activities, educational visits and </w:t>
            </w:r>
            <w:proofErr w:type="spellStart"/>
            <w:r w:rsidRPr="00A456C4">
              <w:rPr>
                <w:rFonts w:cs="Arial"/>
              </w:rPr>
              <w:t>residentials</w:t>
            </w:r>
            <w:proofErr w:type="spellEnd"/>
            <w:r w:rsidRPr="00A456C4">
              <w:rPr>
                <w:rFonts w:cs="Arial"/>
              </w:rPr>
              <w:t xml:space="preserve">. Ensuring children have first-hand experiences to use in their learning in the classroom. </w:t>
            </w:r>
          </w:p>
          <w:p w14:paraId="222BBD8D"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Support the funding of specialist learning software. </w:t>
            </w:r>
          </w:p>
          <w:p w14:paraId="03139814"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To allow the children to learn a musical instrument </w:t>
            </w:r>
          </w:p>
          <w:p w14:paraId="21BDE02E"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Behaviour and nurture support during lunchtimes by providing activities to   engage and promote Ashfield values and thus enhance learning. </w:t>
            </w:r>
          </w:p>
          <w:p w14:paraId="0C4DFEF0" w14:textId="77777777" w:rsidR="00EB2107" w:rsidRPr="00A456C4" w:rsidRDefault="00EB2107" w:rsidP="00EB2107">
            <w:pPr>
              <w:framePr w:h="7064" w:hRule="exact" w:hSpace="180" w:wrap="around" w:vAnchor="text" w:hAnchor="page" w:x="1055" w:y="1656"/>
              <w:suppressAutoHyphens w:val="0"/>
              <w:autoSpaceDN/>
              <w:spacing w:after="0" w:line="240" w:lineRule="auto"/>
              <w:ind w:right="240"/>
              <w:rPr>
                <w:rFonts w:cs="Arial"/>
              </w:rPr>
            </w:pPr>
            <w:r w:rsidRPr="00A456C4">
              <w:rPr>
                <w:rFonts w:cs="Arial"/>
              </w:rPr>
              <w:t>This list is not exhaustive and will change according to the needs and support our socially disadvantaged pupils require.</w:t>
            </w:r>
          </w:p>
          <w:p w14:paraId="2A7D54E9" w14:textId="734B8D04" w:rsidR="00E66558" w:rsidRPr="00EB2107" w:rsidRDefault="00E66558" w:rsidP="00EB2107">
            <w:pPr>
              <w:rPr>
                <w:i/>
                <w:iCs/>
              </w:rPr>
            </w:pPr>
          </w:p>
        </w:tc>
      </w:tr>
    </w:tbl>
    <w:p w14:paraId="26B0C0FE" w14:textId="77777777" w:rsidR="002A4D4A" w:rsidRDefault="002A4D4A">
      <w:pPr>
        <w:pStyle w:val="Heading2"/>
        <w:spacing w:before="600"/>
      </w:pPr>
    </w:p>
    <w:p w14:paraId="65E88A91" w14:textId="77777777" w:rsidR="002A4D4A" w:rsidRDefault="002A4D4A" w:rsidP="002A4D4A"/>
    <w:p w14:paraId="2518C2A8" w14:textId="77777777" w:rsidR="002A4D4A" w:rsidRPr="002A4D4A" w:rsidRDefault="002A4D4A" w:rsidP="002A4D4A"/>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75898551" w14:textId="77777777" w:rsidR="00CF43D0" w:rsidRDefault="00CF43D0">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176BE" w:rsidRDefault="009D71E8">
            <w:pPr>
              <w:pStyle w:val="TableHeader"/>
              <w:jc w:val="left"/>
            </w:pPr>
            <w:r w:rsidRPr="003176BE">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176BE" w:rsidRDefault="009D71E8">
            <w:pPr>
              <w:pStyle w:val="TableHeader"/>
              <w:jc w:val="left"/>
            </w:pPr>
            <w:r w:rsidRPr="003176BE">
              <w:t xml:space="preserve">Detail of challenge </w:t>
            </w:r>
          </w:p>
        </w:tc>
      </w:tr>
      <w:tr w:rsidR="003176BE" w14:paraId="236CF041" w14:textId="77777777" w:rsidTr="00A456C4">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FE50C1" w14:textId="2549B5EC" w:rsidR="003176BE" w:rsidRPr="003176BE" w:rsidRDefault="003176BE">
            <w:pPr>
              <w:pStyle w:val="TableHeader"/>
              <w:jc w:val="left"/>
            </w:pPr>
            <w:r w:rsidRPr="003176BE">
              <w:t>In school barriers</w:t>
            </w:r>
          </w:p>
        </w:tc>
      </w:tr>
      <w:tr w:rsidR="00CF43D0" w14:paraId="0304DD2C"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BC3E" w14:textId="3DD65B38" w:rsidR="00CF43D0" w:rsidRPr="003176BE" w:rsidRDefault="00CF43D0">
            <w:pPr>
              <w:pStyle w:val="TableHeader"/>
              <w:jc w:val="left"/>
            </w:pPr>
            <w:r w:rsidRPr="003176BE">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570A" w14:textId="04D01586" w:rsidR="00CF43D0" w:rsidRPr="003176BE" w:rsidRDefault="00CF43D0">
            <w:pPr>
              <w:pStyle w:val="TableHeader"/>
              <w:jc w:val="left"/>
              <w:rPr>
                <w:b w:val="0"/>
              </w:rPr>
            </w:pPr>
            <w:r w:rsidRPr="003176BE">
              <w:rPr>
                <w:b w:val="0"/>
              </w:rPr>
              <w:t>Lower levels of resilience when approaching learning is detrimental to progress</w:t>
            </w:r>
          </w:p>
        </w:tc>
      </w:tr>
      <w:tr w:rsidR="00CF43D0" w14:paraId="1D574EAC"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80D0" w14:textId="63764D42" w:rsidR="00CF43D0" w:rsidRPr="003176BE" w:rsidRDefault="00CF43D0" w:rsidP="00CF43D0">
            <w:pPr>
              <w:pStyle w:val="TableHeader"/>
              <w:jc w:val="left"/>
            </w:pPr>
            <w:r w:rsidRPr="003176BE">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874D8" w14:textId="032B42C7" w:rsidR="00CF43D0" w:rsidRPr="003176BE" w:rsidRDefault="00CF43D0" w:rsidP="00CF43D0">
            <w:pPr>
              <w:pStyle w:val="TableHeader"/>
              <w:jc w:val="left"/>
              <w:rPr>
                <w:b w:val="0"/>
              </w:rPr>
            </w:pPr>
            <w:r w:rsidRPr="003176BE">
              <w:rPr>
                <w:b w:val="0"/>
              </w:rPr>
              <w:t>Levels of reading stamina, fluency and comprehension for some pupils needs to be improved.</w:t>
            </w:r>
          </w:p>
        </w:tc>
      </w:tr>
      <w:tr w:rsidR="00CF43D0" w14:paraId="07DD8710"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C41E" w14:textId="4C7EB59E" w:rsidR="00CF43D0" w:rsidRPr="003176BE" w:rsidRDefault="00CF43D0" w:rsidP="00CF43D0">
            <w:pPr>
              <w:pStyle w:val="TableHeader"/>
              <w:jc w:val="left"/>
            </w:pPr>
            <w:r w:rsidRPr="003176BE">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88D8" w14:textId="2DAD8DEE" w:rsidR="00CF43D0" w:rsidRPr="003176BE" w:rsidRDefault="00CF43D0" w:rsidP="00CF43D0">
            <w:pPr>
              <w:pStyle w:val="TableHeader"/>
              <w:jc w:val="left"/>
              <w:rPr>
                <w:b w:val="0"/>
              </w:rPr>
            </w:pPr>
            <w:r w:rsidRPr="003176BE">
              <w:rPr>
                <w:b w:val="0"/>
              </w:rPr>
              <w:t>Some PP children do not understand their own Social, Emotional and Mental Health (SEMH).</w:t>
            </w:r>
          </w:p>
        </w:tc>
      </w:tr>
      <w:tr w:rsidR="003176BE" w14:paraId="6881A349" w14:textId="77777777" w:rsidTr="00A456C4">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4AF40E" w14:textId="50621E6E" w:rsidR="003176BE" w:rsidRPr="003176BE" w:rsidRDefault="003176BE" w:rsidP="00CF43D0">
            <w:pPr>
              <w:pStyle w:val="TableHeader"/>
              <w:jc w:val="left"/>
            </w:pPr>
            <w:r w:rsidRPr="003176BE">
              <w:t>External Barriers</w:t>
            </w:r>
          </w:p>
        </w:tc>
      </w:tr>
      <w:tr w:rsidR="00CF43D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40A43AB" w:rsidR="00CF43D0" w:rsidRPr="003176BE" w:rsidRDefault="00CF43D0" w:rsidP="00CF43D0">
            <w:pPr>
              <w:pStyle w:val="TableRow"/>
              <w:rPr>
                <w:b/>
              </w:rPr>
            </w:pPr>
            <w:r w:rsidRPr="003176BE">
              <w:rPr>
                <w: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4E136F0" w:rsidR="00CF43D0" w:rsidRPr="003176BE" w:rsidRDefault="00CF43D0" w:rsidP="00CF43D0">
            <w:pPr>
              <w:pStyle w:val="TableRowCentered"/>
              <w:jc w:val="left"/>
              <w:rPr>
                <w:szCs w:val="24"/>
              </w:rPr>
            </w:pPr>
            <w:r w:rsidRPr="003176BE">
              <w:rPr>
                <w:rFonts w:eastAsia="Calibri" w:cs="Arial"/>
                <w:color w:val="000000"/>
                <w:szCs w:val="24"/>
              </w:rPr>
              <w:t xml:space="preserve">Weaker Language and Communication skills </w:t>
            </w:r>
          </w:p>
        </w:tc>
      </w:tr>
      <w:tr w:rsidR="00CF43D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8D2C5B9" w:rsidR="00CF43D0" w:rsidRPr="003176BE" w:rsidRDefault="00CF43D0" w:rsidP="00CF43D0">
            <w:pPr>
              <w:pStyle w:val="TableRow"/>
              <w:rPr>
                <w:b/>
              </w:rPr>
            </w:pPr>
            <w:r w:rsidRPr="003176BE">
              <w:rPr>
                <w:b/>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B0BA20" w:rsidR="00CF43D0" w:rsidRPr="003176BE" w:rsidRDefault="00CF43D0" w:rsidP="00CF43D0">
            <w:pPr>
              <w:pStyle w:val="TableRowCentered"/>
              <w:jc w:val="left"/>
              <w:rPr>
                <w:szCs w:val="24"/>
              </w:rPr>
            </w:pPr>
            <w:r w:rsidRPr="003176BE">
              <w:rPr>
                <w:szCs w:val="24"/>
              </w:rPr>
              <w:t>Some PP children do not have rich and varied life experiences</w:t>
            </w:r>
          </w:p>
        </w:tc>
      </w:tr>
      <w:tr w:rsidR="00CF43D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8F81271" w:rsidR="00CF43D0" w:rsidRPr="003176BE" w:rsidRDefault="00CF43D0" w:rsidP="00CF43D0">
            <w:pPr>
              <w:pStyle w:val="TableRow"/>
              <w:rPr>
                <w:b/>
              </w:rPr>
            </w:pPr>
            <w:r w:rsidRPr="003176BE">
              <w:rPr>
                <w:b/>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5C0BFA" w:rsidR="00CF43D0" w:rsidRPr="003176BE" w:rsidRDefault="00CF43D0" w:rsidP="00CF43D0">
            <w:pPr>
              <w:pStyle w:val="TableRowCentered"/>
              <w:jc w:val="left"/>
              <w:rPr>
                <w:iCs/>
                <w:szCs w:val="24"/>
              </w:rPr>
            </w:pPr>
            <w:r w:rsidRPr="003176BE">
              <w:rPr>
                <w:szCs w:val="24"/>
              </w:rPr>
              <w:t xml:space="preserve">Absence rate for </w:t>
            </w:r>
            <w:r w:rsidRPr="003176BE">
              <w:rPr>
                <w:b/>
                <w:szCs w:val="24"/>
              </w:rPr>
              <w:t>some</w:t>
            </w:r>
            <w:r w:rsidRPr="003176BE">
              <w:rPr>
                <w:szCs w:val="24"/>
              </w:rPr>
              <w:t xml:space="preserve"> PP children is higher than that amongst non PP children which reduces the time actually spent in school. This is detrimental to securing key skills and so progress overall</w:t>
            </w:r>
          </w:p>
        </w:tc>
      </w:tr>
      <w:tr w:rsidR="00CF43D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FE8306B" w:rsidR="00CF43D0" w:rsidRPr="003176BE" w:rsidRDefault="00CF43D0" w:rsidP="00CF43D0">
            <w:pPr>
              <w:pStyle w:val="TableRow"/>
              <w:rPr>
                <w:b/>
              </w:rPr>
            </w:pPr>
            <w:r w:rsidRPr="003176BE">
              <w:rPr>
                <w:b/>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297C704" w:rsidR="00CF43D0" w:rsidRPr="003176BE" w:rsidRDefault="00CF43D0" w:rsidP="00CF43D0">
            <w:pPr>
              <w:pStyle w:val="TableRowCentered"/>
              <w:jc w:val="left"/>
              <w:rPr>
                <w:iCs/>
                <w:szCs w:val="24"/>
              </w:rPr>
            </w:pPr>
            <w:r w:rsidRPr="003176BE">
              <w:rPr>
                <w:szCs w:val="24"/>
              </w:rPr>
              <w:t xml:space="preserve">Some PP pupils experience a chaotic home life so they are not always calm and ready to learn as they arrive in school.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62E2" w14:textId="06B45D29" w:rsidR="00E66558" w:rsidRDefault="0028540C" w:rsidP="0028540C">
            <w:pPr>
              <w:pStyle w:val="TableRow"/>
              <w:numPr>
                <w:ilvl w:val="0"/>
                <w:numId w:val="18"/>
              </w:numPr>
              <w:rPr>
                <w:b/>
              </w:rPr>
            </w:pPr>
            <w:r>
              <w:rPr>
                <w:b/>
              </w:rPr>
              <w:t xml:space="preserve">Improved </w:t>
            </w:r>
            <w:r w:rsidR="005727CA" w:rsidRPr="003176BE">
              <w:rPr>
                <w:b/>
              </w:rPr>
              <w:t xml:space="preserve">levels of resilience when approaching learning </w:t>
            </w:r>
          </w:p>
          <w:p w14:paraId="0C27D784" w14:textId="77777777" w:rsidR="0028540C" w:rsidRDefault="0028540C" w:rsidP="0028540C">
            <w:pPr>
              <w:pStyle w:val="TableRow"/>
            </w:pPr>
            <w:r>
              <w:t>Take part in research learning community with Durham University for children looked after and children with current or previous social worker involvement in Year 5 &amp; 6</w:t>
            </w:r>
          </w:p>
          <w:p w14:paraId="2A7D5504" w14:textId="1BDE12A3" w:rsidR="0028540C" w:rsidRPr="005727CA" w:rsidRDefault="0028540C" w:rsidP="0028540C">
            <w:pPr>
              <w:pStyle w:val="TableRow"/>
            </w:pPr>
            <w:r>
              <w:t>Roll out findings to rest of school in 22-23 and 23-24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A1B7" w14:textId="77777777" w:rsidR="0028540C" w:rsidRDefault="0028540C" w:rsidP="0028540C">
            <w:pPr>
              <w:pStyle w:val="TableRowCentered"/>
              <w:jc w:val="left"/>
              <w:rPr>
                <w:szCs w:val="24"/>
              </w:rPr>
            </w:pPr>
            <w:r w:rsidRPr="0028540C">
              <w:rPr>
                <w:szCs w:val="24"/>
              </w:rPr>
              <w:t xml:space="preserve">Staff and pupils will be more aware of how emotional and learning behaviour affect pupil progress and </w:t>
            </w:r>
            <w:proofErr w:type="spellStart"/>
            <w:r w:rsidRPr="0028540C">
              <w:rPr>
                <w:szCs w:val="24"/>
              </w:rPr>
              <w:t>self esteem</w:t>
            </w:r>
            <w:proofErr w:type="spellEnd"/>
            <w:r w:rsidRPr="0028540C">
              <w:rPr>
                <w:szCs w:val="24"/>
              </w:rPr>
              <w:t xml:space="preserve">. </w:t>
            </w:r>
          </w:p>
          <w:p w14:paraId="6B42B37E" w14:textId="77777777" w:rsidR="0028540C" w:rsidRDefault="0028540C" w:rsidP="0028540C">
            <w:pPr>
              <w:pStyle w:val="TableRowCentered"/>
              <w:jc w:val="left"/>
              <w:rPr>
                <w:szCs w:val="24"/>
              </w:rPr>
            </w:pPr>
          </w:p>
          <w:p w14:paraId="7BD337E7" w14:textId="3809AC8B" w:rsidR="0028540C" w:rsidRDefault="0028540C" w:rsidP="0028540C">
            <w:pPr>
              <w:pStyle w:val="TableRowCentered"/>
              <w:jc w:val="left"/>
              <w:rPr>
                <w:szCs w:val="24"/>
              </w:rPr>
            </w:pPr>
            <w:r w:rsidRPr="0028540C">
              <w:rPr>
                <w:szCs w:val="24"/>
              </w:rPr>
              <w:t xml:space="preserve"> Research will allow the use of new strategies to improve learning behaviour and </w:t>
            </w:r>
            <w:proofErr w:type="spellStart"/>
            <w:r w:rsidRPr="0028540C">
              <w:rPr>
                <w:szCs w:val="24"/>
              </w:rPr>
              <w:t>self esteem</w:t>
            </w:r>
            <w:proofErr w:type="spellEnd"/>
            <w:r w:rsidRPr="0028540C">
              <w:rPr>
                <w:szCs w:val="24"/>
              </w:rPr>
              <w:t>.</w:t>
            </w:r>
          </w:p>
          <w:p w14:paraId="662D19C6" w14:textId="77777777" w:rsidR="0028540C" w:rsidRPr="0028540C" w:rsidRDefault="0028540C" w:rsidP="0028540C">
            <w:pPr>
              <w:pStyle w:val="TableRowCentered"/>
              <w:jc w:val="left"/>
              <w:rPr>
                <w:szCs w:val="24"/>
              </w:rPr>
            </w:pPr>
          </w:p>
          <w:p w14:paraId="2A7D5505" w14:textId="71149FF0" w:rsidR="00E66558" w:rsidRDefault="0028540C" w:rsidP="0028540C">
            <w:pPr>
              <w:pStyle w:val="TableRowCentered"/>
              <w:jc w:val="left"/>
              <w:rPr>
                <w:sz w:val="22"/>
                <w:szCs w:val="22"/>
              </w:rPr>
            </w:pPr>
            <w:r w:rsidRPr="0028540C">
              <w:rPr>
                <w:szCs w:val="24"/>
              </w:rPr>
              <w:t xml:space="preserve">Barriers to pupil learning behaviour and </w:t>
            </w:r>
            <w:proofErr w:type="spellStart"/>
            <w:r w:rsidRPr="0028540C">
              <w:rPr>
                <w:szCs w:val="24"/>
              </w:rPr>
              <w:t>self esteem</w:t>
            </w:r>
            <w:proofErr w:type="spellEnd"/>
            <w:r w:rsidRPr="0028540C">
              <w:rPr>
                <w:szCs w:val="24"/>
              </w:rPr>
              <w:t xml:space="preserve"> will lessen.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79E7" w14:textId="18EFCD0B" w:rsidR="003176BE" w:rsidRPr="0028540C" w:rsidRDefault="003176BE" w:rsidP="0028540C">
            <w:pPr>
              <w:pStyle w:val="ListParagraph"/>
              <w:numPr>
                <w:ilvl w:val="0"/>
                <w:numId w:val="18"/>
              </w:numPr>
              <w:spacing w:after="120"/>
              <w:rPr>
                <w:b/>
              </w:rPr>
            </w:pPr>
            <w:r w:rsidRPr="0028540C">
              <w:rPr>
                <w:b/>
              </w:rPr>
              <w:t>Increased confidence with reading fluency, resilience and comprehension</w:t>
            </w:r>
          </w:p>
          <w:p w14:paraId="62267898" w14:textId="77777777" w:rsidR="003176BE" w:rsidRDefault="003176BE" w:rsidP="003176BE">
            <w:pPr>
              <w:spacing w:after="120"/>
            </w:pPr>
            <w:r w:rsidRPr="004F7AB6">
              <w:t xml:space="preserve">PP children to gain increased confidence with </w:t>
            </w:r>
            <w:r>
              <w:t xml:space="preserve">phonics </w:t>
            </w:r>
            <w:r w:rsidRPr="004F7AB6">
              <w:t xml:space="preserve">and to show greater fluency when </w:t>
            </w:r>
            <w:r>
              <w:t xml:space="preserve">reading whole sentences. </w:t>
            </w:r>
          </w:p>
          <w:p w14:paraId="78ED4BC9" w14:textId="77777777" w:rsidR="003176BE" w:rsidRDefault="003176BE" w:rsidP="003176BE">
            <w:pPr>
              <w:spacing w:after="120"/>
            </w:pPr>
            <w:r>
              <w:t>PP children’s reading resilience to be improved so that their concentration capacity lengthens and strengthens.</w:t>
            </w:r>
          </w:p>
          <w:p w14:paraId="428165CA" w14:textId="77777777" w:rsidR="003176BE" w:rsidRDefault="003176BE" w:rsidP="003176BE">
            <w:pPr>
              <w:spacing w:after="120"/>
            </w:pPr>
            <w:r>
              <w:t xml:space="preserve"> PP children’s reading comprehension especially inference will improve</w:t>
            </w:r>
          </w:p>
          <w:p w14:paraId="2A7D5507" w14:textId="792AD550" w:rsidR="00E66558" w:rsidRDefault="003176BE" w:rsidP="003176BE">
            <w:pPr>
              <w:pStyle w:val="TableRow"/>
              <w:rPr>
                <w:sz w:val="22"/>
                <w:szCs w:val="22"/>
              </w:rPr>
            </w:pPr>
            <w:r w:rsidRPr="004F7AB6">
              <w:t xml:space="preserve"> Children who do not understand new skills to be identified in real time and receive suppo</w:t>
            </w:r>
            <w:r>
              <w:t>rt to prevent slipping behind.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9DBD" w14:textId="77777777" w:rsidR="003176BE" w:rsidRDefault="003176BE" w:rsidP="003176BE">
            <w:pPr>
              <w:spacing w:after="120"/>
            </w:pPr>
            <w:r>
              <w:t>Most PP children to make good phonic progress through Read Write Inc.</w:t>
            </w:r>
          </w:p>
          <w:p w14:paraId="297142D7" w14:textId="77777777" w:rsidR="003176BE" w:rsidRPr="004F7AB6" w:rsidRDefault="003176BE" w:rsidP="003176BE">
            <w:pPr>
              <w:spacing w:after="120"/>
            </w:pPr>
            <w:r>
              <w:t>Most PP children to pass phonics screener Y1.</w:t>
            </w:r>
          </w:p>
          <w:p w14:paraId="791DEA26" w14:textId="77777777" w:rsidR="003176BE" w:rsidRDefault="003176BE" w:rsidP="003176BE">
            <w:pPr>
              <w:spacing w:after="120"/>
            </w:pPr>
            <w:r w:rsidRPr="004F7AB6">
              <w:t xml:space="preserve">Most PP children to </w:t>
            </w:r>
            <w:r>
              <w:t>read on a daily basis at home.</w:t>
            </w:r>
          </w:p>
          <w:p w14:paraId="0BACAEEA" w14:textId="77777777" w:rsidR="003176BE" w:rsidRDefault="003176BE" w:rsidP="003176BE">
            <w:pPr>
              <w:spacing w:after="120"/>
            </w:pPr>
            <w:r>
              <w:t>Those PP children not reading on a daily basis at home to have an Ashfield adult or older peer to read with them daily.</w:t>
            </w:r>
          </w:p>
          <w:p w14:paraId="7ABF0B44" w14:textId="77777777" w:rsidR="003176BE" w:rsidRDefault="003176BE" w:rsidP="003176BE">
            <w:pPr>
              <w:spacing w:after="120"/>
            </w:pPr>
            <w:r>
              <w:t>For most PP children their inference reading age will  match their reading age</w:t>
            </w:r>
          </w:p>
          <w:p w14:paraId="2A7D5508" w14:textId="00D56BE5" w:rsidR="00E66558" w:rsidRPr="003176BE" w:rsidRDefault="003176BE" w:rsidP="003176BE">
            <w:pPr>
              <w:spacing w:after="120"/>
            </w:pPr>
            <w:r>
              <w:t>Inference interventions will lead to accelerated progress in reading comprehension.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067D" w14:textId="0A2483E3" w:rsidR="003176BE" w:rsidRPr="0028540C" w:rsidRDefault="003176BE" w:rsidP="0028540C">
            <w:pPr>
              <w:pStyle w:val="ListParagraph"/>
              <w:numPr>
                <w:ilvl w:val="0"/>
                <w:numId w:val="18"/>
              </w:numPr>
              <w:spacing w:after="120"/>
              <w:rPr>
                <w:b/>
              </w:rPr>
            </w:pPr>
            <w:r w:rsidRPr="0028540C">
              <w:rPr>
                <w:b/>
              </w:rPr>
              <w:t>Improve SEMH for pupils</w:t>
            </w:r>
          </w:p>
          <w:p w14:paraId="6572DFA5" w14:textId="77777777" w:rsidR="003176BE" w:rsidRDefault="003176BE" w:rsidP="003176BE">
            <w:pPr>
              <w:spacing w:after="120"/>
            </w:pPr>
            <w:r w:rsidRPr="00574AB4">
              <w:t>Mind Mate lessons</w:t>
            </w:r>
            <w:r>
              <w:t xml:space="preserve"> for all pupils – linked to assemblies</w:t>
            </w:r>
          </w:p>
          <w:p w14:paraId="02FAAEE9" w14:textId="77777777" w:rsidR="003176BE" w:rsidRDefault="003176BE" w:rsidP="003176BE">
            <w:pPr>
              <w:spacing w:after="120"/>
            </w:pPr>
            <w:r>
              <w:t>Nurture for targeted pupils</w:t>
            </w:r>
          </w:p>
          <w:p w14:paraId="6614DEAF" w14:textId="77777777" w:rsidR="003176BE" w:rsidRDefault="003176BE" w:rsidP="003176BE">
            <w:pPr>
              <w:spacing w:after="120"/>
            </w:pPr>
            <w:r>
              <w:t>Dynamic nurture after an unplanned event</w:t>
            </w:r>
          </w:p>
          <w:p w14:paraId="2A7D550A" w14:textId="73DFF916" w:rsidR="003176BE" w:rsidRPr="0028540C" w:rsidRDefault="003176BE" w:rsidP="0028540C">
            <w:pPr>
              <w:pStyle w:val="TableRow"/>
            </w:pPr>
            <w:r>
              <w:t>Playtime and lunchtime nurture for targeted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0B55" w14:textId="77777777" w:rsidR="003176BE" w:rsidRPr="00E2499A" w:rsidRDefault="003176BE" w:rsidP="003176BE">
            <w:pPr>
              <w:spacing w:after="120"/>
            </w:pPr>
            <w:r w:rsidRPr="00E2499A">
              <w:t>Pupils are able to express their emotions and ask for help when needed.</w:t>
            </w:r>
          </w:p>
          <w:p w14:paraId="57DF9F62" w14:textId="77777777" w:rsidR="003176BE" w:rsidRPr="00E2499A" w:rsidRDefault="003176BE" w:rsidP="003176BE">
            <w:pPr>
              <w:spacing w:after="120"/>
            </w:pPr>
            <w:r w:rsidRPr="00E2499A">
              <w:t>S &amp; D questionnaires show an improvement from pre to post interventions</w:t>
            </w:r>
          </w:p>
          <w:p w14:paraId="2A7D550B" w14:textId="7263C217" w:rsidR="003176BE" w:rsidRPr="00E2499A" w:rsidRDefault="003176BE" w:rsidP="0028540C">
            <w:pPr>
              <w:pStyle w:val="TableRowCentered"/>
              <w:jc w:val="left"/>
              <w:rPr>
                <w:szCs w:val="24"/>
              </w:rPr>
            </w:pPr>
            <w:r w:rsidRPr="00E2499A">
              <w:rPr>
                <w:szCs w:val="24"/>
              </w:rPr>
              <w:t>Playtimes and lunchtimes will be more successful for targeted pupils and so will the lessons after these breaks.  Behaviour records will show this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0FE94A" w:rsidR="00E66558" w:rsidRPr="0028540C" w:rsidRDefault="0028540C" w:rsidP="0028540C">
            <w:pPr>
              <w:pStyle w:val="TableRow"/>
              <w:numPr>
                <w:ilvl w:val="0"/>
                <w:numId w:val="18"/>
              </w:numPr>
              <w:rPr>
                <w:b/>
                <w:sz w:val="22"/>
                <w:szCs w:val="22"/>
              </w:rPr>
            </w:pPr>
            <w:r w:rsidRPr="0028540C">
              <w:rPr>
                <w:rFonts w:eastAsia="Calibri" w:cs="Arial"/>
                <w:b/>
                <w:color w:val="000000"/>
              </w:rPr>
              <w:t xml:space="preserve">Progress in Language and Communication skills will be accelerated.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1526347" w:rsidR="00E66558" w:rsidRPr="00E2499A" w:rsidRDefault="00E2499A">
            <w:pPr>
              <w:pStyle w:val="TableRowCentered"/>
              <w:jc w:val="left"/>
              <w:rPr>
                <w:szCs w:val="24"/>
              </w:rPr>
            </w:pPr>
            <w:r w:rsidRPr="00E2499A">
              <w:rPr>
                <w:szCs w:val="24"/>
              </w:rPr>
              <w:t xml:space="preserve">An increase in </w:t>
            </w:r>
            <w:r w:rsidR="00981218">
              <w:rPr>
                <w:szCs w:val="24"/>
              </w:rPr>
              <w:t xml:space="preserve">the percentage of PP </w:t>
            </w:r>
            <w:r w:rsidRPr="00E2499A">
              <w:rPr>
                <w:szCs w:val="24"/>
              </w:rPr>
              <w:t xml:space="preserve">pupils by the end of foundation stage reaching ELG in </w:t>
            </w:r>
            <w:r w:rsidR="00981218">
              <w:rPr>
                <w:szCs w:val="24"/>
              </w:rPr>
              <w:t>Communication and Language strands</w:t>
            </w:r>
          </w:p>
        </w:tc>
      </w:tr>
      <w:tr w:rsidR="001E0C03" w14:paraId="1ED233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ACCC" w14:textId="01095C2B" w:rsidR="001E0C03" w:rsidRPr="0028540C" w:rsidRDefault="001E0C03" w:rsidP="0028540C">
            <w:pPr>
              <w:pStyle w:val="TableRow"/>
              <w:numPr>
                <w:ilvl w:val="0"/>
                <w:numId w:val="18"/>
              </w:numPr>
              <w:rPr>
                <w:rFonts w:eastAsia="Calibri" w:cs="Arial"/>
                <w:b/>
                <w:color w:val="000000"/>
              </w:rPr>
            </w:pPr>
            <w:r>
              <w:rPr>
                <w:rFonts w:eastAsia="Calibri" w:cs="Arial"/>
                <w:b/>
                <w:color w:val="000000"/>
              </w:rPr>
              <w:t>Progress in Maths skills will be accelerated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728E" w14:textId="77777777" w:rsidR="001E0C03" w:rsidRDefault="001E0C03">
            <w:pPr>
              <w:pStyle w:val="TableRowCentered"/>
              <w:jc w:val="left"/>
              <w:rPr>
                <w:szCs w:val="24"/>
              </w:rPr>
            </w:pPr>
            <w:r>
              <w:rPr>
                <w:szCs w:val="24"/>
              </w:rPr>
              <w:t>Most PP children make good mathematical progress from starting points</w:t>
            </w:r>
          </w:p>
          <w:p w14:paraId="3B03E0C2" w14:textId="002E8210" w:rsidR="009D26ED" w:rsidRPr="00E2499A" w:rsidRDefault="009D26ED">
            <w:pPr>
              <w:pStyle w:val="TableRowCentered"/>
              <w:jc w:val="left"/>
              <w:rPr>
                <w:szCs w:val="24"/>
              </w:rPr>
            </w:pPr>
            <w:r>
              <w:rPr>
                <w:szCs w:val="24"/>
              </w:rPr>
              <w:t>Gap between the attainment of PP children and non PP children will close</w:t>
            </w:r>
          </w:p>
        </w:tc>
      </w:tr>
      <w:tr w:rsidR="0028540C" w14:paraId="438200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60E5" w14:textId="77777777" w:rsidR="0028540C" w:rsidRPr="0028540C" w:rsidRDefault="0028540C" w:rsidP="0028540C">
            <w:pPr>
              <w:pStyle w:val="TableRow"/>
              <w:numPr>
                <w:ilvl w:val="0"/>
                <w:numId w:val="18"/>
              </w:numPr>
              <w:rPr>
                <w:rFonts w:eastAsia="Calibri" w:cs="Arial"/>
                <w:b/>
                <w:color w:val="000000"/>
              </w:rPr>
            </w:pPr>
            <w:r w:rsidRPr="0028540C">
              <w:rPr>
                <w:b/>
              </w:rPr>
              <w:t>Life experiences will be enriched for some PP children</w:t>
            </w:r>
          </w:p>
          <w:p w14:paraId="7D55420E" w14:textId="1E3EEB57" w:rsidR="0028540C" w:rsidRPr="0028540C" w:rsidRDefault="0028540C" w:rsidP="0028540C">
            <w:pPr>
              <w:pStyle w:val="TableRow"/>
              <w:rPr>
                <w:rFonts w:eastAsia="Calibri" w:cs="Arial"/>
                <w:b/>
                <w:color w:val="000000"/>
              </w:rPr>
            </w:pPr>
            <w:r>
              <w:t>Children accessing more varied stimulating activities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099F" w14:textId="0B32193C" w:rsidR="0028540C" w:rsidRPr="00E2499A" w:rsidRDefault="0028540C">
            <w:pPr>
              <w:pStyle w:val="TableRowCentered"/>
              <w:jc w:val="left"/>
              <w:rPr>
                <w:szCs w:val="24"/>
              </w:rPr>
            </w:pPr>
            <w:r w:rsidRPr="00E2499A">
              <w:rPr>
                <w:szCs w:val="24"/>
              </w:rPr>
              <w:t>Evidence in written work with these experience used as writing stimulus of improved motivation and content of written work</w:t>
            </w:r>
          </w:p>
        </w:tc>
      </w:tr>
      <w:tr w:rsidR="0028540C" w14:paraId="04CE38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E452" w14:textId="17F07242" w:rsidR="0028540C" w:rsidRPr="0028540C" w:rsidRDefault="00E2499A" w:rsidP="0028540C">
            <w:pPr>
              <w:pStyle w:val="TableRow"/>
              <w:numPr>
                <w:ilvl w:val="0"/>
                <w:numId w:val="18"/>
              </w:numPr>
              <w:rPr>
                <w:rFonts w:eastAsia="Calibri" w:cs="Arial"/>
                <w:b/>
                <w:color w:val="000000"/>
              </w:rPr>
            </w:pPr>
            <w:r>
              <w:rPr>
                <w:b/>
              </w:rPr>
              <w:t>Close the gap in attendance rates of PP children and national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9C7A" w14:textId="77777777" w:rsidR="0028540C" w:rsidRPr="004F7AB6" w:rsidRDefault="0028540C" w:rsidP="0028540C">
            <w:pPr>
              <w:spacing w:after="120"/>
              <w:ind w:left="57"/>
            </w:pPr>
            <w:r w:rsidRPr="004F7AB6">
              <w:t>The majority of PP children to hit or reduce the gap between school target (97%) and personal attendance.</w:t>
            </w:r>
          </w:p>
          <w:p w14:paraId="416B93CA" w14:textId="77777777" w:rsidR="0028540C" w:rsidRPr="004F7AB6" w:rsidRDefault="0028540C" w:rsidP="0028540C">
            <w:pPr>
              <w:spacing w:after="120"/>
            </w:pPr>
            <w:r w:rsidRPr="004F7AB6">
              <w:t>Staff feedback will reflect that PP children have a positive attitude to being at school and a resilience in their approach to attendance.</w:t>
            </w:r>
          </w:p>
          <w:p w14:paraId="5711914F" w14:textId="77777777" w:rsidR="0028540C" w:rsidRPr="004F7AB6" w:rsidRDefault="0028540C" w:rsidP="0028540C">
            <w:pPr>
              <w:spacing w:after="120"/>
            </w:pPr>
            <w:r w:rsidRPr="004F7AB6">
              <w:t xml:space="preserve">Attendance for each class will be measured through whole class involvement in the </w:t>
            </w:r>
            <w:proofErr w:type="spellStart"/>
            <w:r w:rsidRPr="004F7AB6">
              <w:t>Otleyopoly</w:t>
            </w:r>
            <w:proofErr w:type="spellEnd"/>
            <w:r w:rsidRPr="004F7AB6">
              <w:t xml:space="preserve"> game, while individual attendance will be tracked through School Information Management Systems (SIMs).</w:t>
            </w:r>
          </w:p>
          <w:p w14:paraId="1082CBB9" w14:textId="5800773D" w:rsidR="0028540C" w:rsidRDefault="0028540C" w:rsidP="0028540C">
            <w:pPr>
              <w:pStyle w:val="TableRowCentered"/>
              <w:jc w:val="left"/>
              <w:rPr>
                <w:sz w:val="22"/>
                <w:szCs w:val="22"/>
              </w:rPr>
            </w:pPr>
            <w:r w:rsidRPr="004F7AB6">
              <w:t>Incidents of persistent absence will decrease for focus children</w:t>
            </w:r>
          </w:p>
        </w:tc>
      </w:tr>
      <w:tr w:rsidR="0028540C" w14:paraId="7510EA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320B" w14:textId="2B432A38" w:rsidR="0028540C" w:rsidRPr="00E2499A" w:rsidRDefault="0028540C" w:rsidP="00E2499A">
            <w:pPr>
              <w:pStyle w:val="ListParagraph"/>
              <w:numPr>
                <w:ilvl w:val="0"/>
                <w:numId w:val="18"/>
              </w:numPr>
              <w:spacing w:after="120"/>
              <w:rPr>
                <w:b/>
              </w:rPr>
            </w:pPr>
            <w:r w:rsidRPr="00E2499A">
              <w:rPr>
                <w:b/>
              </w:rPr>
              <w:t>Improve  life for parents leads to a calmer home life for pupils</w:t>
            </w:r>
          </w:p>
          <w:p w14:paraId="040A8DD1" w14:textId="77777777" w:rsidR="0028540C" w:rsidRDefault="0028540C" w:rsidP="0028540C">
            <w:pPr>
              <w:spacing w:after="120"/>
              <w:ind w:left="57"/>
            </w:pPr>
            <w:r>
              <w:t xml:space="preserve">Free breakfast club places for PP pupils whose parents need to get to work / work experience or whose parents find juggling the morning routine difficult for various reasons </w:t>
            </w:r>
          </w:p>
          <w:p w14:paraId="32CFF276" w14:textId="2B6230CA" w:rsidR="0028540C" w:rsidRPr="0028540C" w:rsidRDefault="0028540C" w:rsidP="0028540C">
            <w:pPr>
              <w:spacing w:after="120"/>
            </w:pPr>
            <w:r>
              <w:t>Parent Support Advisor to offer support on behaviour routines and able to access other support they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992F" w14:textId="5906BBD3" w:rsidR="0028540C" w:rsidRDefault="0028540C" w:rsidP="0028540C">
            <w:pPr>
              <w:spacing w:after="120"/>
            </w:pPr>
            <w:r>
              <w:t>A calm start to every morning with the pupils nourished before the start of the school day</w:t>
            </w:r>
          </w:p>
          <w:p w14:paraId="6E956A03" w14:textId="2EBBA440" w:rsidR="0028540C" w:rsidRDefault="0028540C" w:rsidP="0028540C">
            <w:pPr>
              <w:pStyle w:val="TableRowCentered"/>
              <w:jc w:val="left"/>
              <w:rPr>
                <w:sz w:val="22"/>
                <w:szCs w:val="22"/>
              </w:rPr>
            </w:pPr>
            <w:r>
              <w:t>Children’s routines sustainable.  Calmer home life.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7B4F4C8" w:rsidR="00E66558" w:rsidRDefault="003478F4">
      <w:r>
        <w:t>Budgeted cost:</w:t>
      </w:r>
      <w:r w:rsidRPr="003478F4">
        <w:rPr>
          <w:b/>
        </w:rPr>
        <w:t xml:space="preserve"> £5,700</w:t>
      </w:r>
    </w:p>
    <w:tbl>
      <w:tblPr>
        <w:tblW w:w="5000" w:type="pct"/>
        <w:tblCellMar>
          <w:left w:w="10" w:type="dxa"/>
          <w:right w:w="10" w:type="dxa"/>
        </w:tblCellMar>
        <w:tblLook w:val="04A0" w:firstRow="1" w:lastRow="0" w:firstColumn="1" w:lastColumn="0" w:noHBand="0" w:noVBand="1"/>
      </w:tblPr>
      <w:tblGrid>
        <w:gridCol w:w="2243"/>
        <w:gridCol w:w="3347"/>
        <w:gridCol w:w="2202"/>
        <w:gridCol w:w="1694"/>
      </w:tblGrid>
      <w:tr w:rsidR="00783695" w14:paraId="2A7D5519" w14:textId="53C0DF0B" w:rsidTr="00783695">
        <w:tc>
          <w:tcPr>
            <w:tcW w:w="22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783695" w:rsidRDefault="00783695">
            <w:pPr>
              <w:pStyle w:val="TableHeader"/>
              <w:jc w:val="left"/>
            </w:pPr>
            <w:r>
              <w:t>Activity</w:t>
            </w:r>
          </w:p>
        </w:tc>
        <w:tc>
          <w:tcPr>
            <w:tcW w:w="3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783695" w:rsidRDefault="00783695">
            <w:pPr>
              <w:pStyle w:val="TableHeader"/>
              <w:jc w:val="left"/>
            </w:pPr>
            <w:r>
              <w:t>Evidence that supports this approach</w:t>
            </w:r>
          </w:p>
        </w:tc>
        <w:tc>
          <w:tcPr>
            <w:tcW w:w="22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783695" w:rsidRDefault="00783695">
            <w:pPr>
              <w:pStyle w:val="TableHeader"/>
              <w:jc w:val="left"/>
            </w:pPr>
            <w:r>
              <w:t>Challenge number(s) addressed</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Pr>
          <w:p w14:paraId="29399C8A" w14:textId="72FEBD75" w:rsidR="00783695" w:rsidRDefault="008215DF">
            <w:pPr>
              <w:pStyle w:val="TableHeader"/>
              <w:jc w:val="left"/>
            </w:pPr>
            <w:r>
              <w:t>Analysis of expenditure</w:t>
            </w:r>
          </w:p>
        </w:tc>
      </w:tr>
      <w:tr w:rsidR="00783695" w14:paraId="2A7D5521" w14:textId="2237110F" w:rsidTr="00783695">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2565347" w:rsidR="00783695" w:rsidRPr="008215DF" w:rsidRDefault="00783695">
            <w:pPr>
              <w:pStyle w:val="TableRow"/>
              <w:rPr>
                <w:i/>
                <w:sz w:val="18"/>
                <w:szCs w:val="18"/>
              </w:rPr>
            </w:pPr>
            <w:proofErr w:type="spellStart"/>
            <w:r w:rsidRPr="008215DF">
              <w:rPr>
                <w:i/>
                <w:sz w:val="18"/>
                <w:szCs w:val="18"/>
              </w:rPr>
              <w:t>Refrersher</w:t>
            </w:r>
            <w:proofErr w:type="spellEnd"/>
            <w:r w:rsidRPr="008215DF">
              <w:rPr>
                <w:i/>
                <w:sz w:val="18"/>
                <w:szCs w:val="18"/>
              </w:rPr>
              <w:t xml:space="preserve"> training for all staff in RWI</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B03155A" w:rsidR="00783695" w:rsidRPr="008215DF" w:rsidRDefault="00783695">
            <w:pPr>
              <w:pStyle w:val="TableRowCentered"/>
              <w:jc w:val="left"/>
              <w:rPr>
                <w:sz w:val="18"/>
                <w:szCs w:val="18"/>
              </w:rPr>
            </w:pPr>
            <w:r w:rsidRPr="008215DF">
              <w:rPr>
                <w:sz w:val="18"/>
                <w:szCs w:val="18"/>
              </w:rPr>
              <w:t>RWI training last in October 2011.  Training since then from current staff to new staff.  Whole staff re-training to ensure no bad habits and to refresh the approach which has developed over past 10 years.  RWI nationally proved to be effective</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AFCD" w14:textId="77777777" w:rsidR="00783695" w:rsidRPr="008215DF" w:rsidRDefault="00783695">
            <w:pPr>
              <w:pStyle w:val="TableRowCentered"/>
              <w:jc w:val="left"/>
              <w:rPr>
                <w:sz w:val="18"/>
                <w:szCs w:val="18"/>
              </w:rPr>
            </w:pPr>
            <w:r w:rsidRPr="008215DF">
              <w:rPr>
                <w:sz w:val="18"/>
                <w:szCs w:val="18"/>
              </w:rPr>
              <w:t>2</w:t>
            </w:r>
          </w:p>
          <w:p w14:paraId="2A7D5520" w14:textId="618E1B6B" w:rsidR="00783695" w:rsidRPr="008215DF" w:rsidRDefault="00783695">
            <w:pPr>
              <w:pStyle w:val="TableRowCentered"/>
              <w:jc w:val="left"/>
              <w:rPr>
                <w:sz w:val="18"/>
                <w:szCs w:val="18"/>
              </w:rPr>
            </w:pPr>
            <w:r w:rsidRPr="008215DF">
              <w:rPr>
                <w:sz w:val="18"/>
                <w:szCs w:val="18"/>
              </w:rPr>
              <w:t>£2370</w:t>
            </w:r>
          </w:p>
        </w:tc>
        <w:tc>
          <w:tcPr>
            <w:tcW w:w="1694" w:type="dxa"/>
            <w:vMerge w:val="restart"/>
            <w:tcBorders>
              <w:top w:val="single" w:sz="4" w:space="0" w:color="000000"/>
              <w:left w:val="single" w:sz="4" w:space="0" w:color="000000"/>
              <w:right w:val="single" w:sz="4" w:space="0" w:color="000000"/>
            </w:tcBorders>
          </w:tcPr>
          <w:p w14:paraId="68E54BF6" w14:textId="77777777" w:rsidR="00783695" w:rsidRPr="00242637" w:rsidRDefault="00783695">
            <w:pPr>
              <w:pStyle w:val="TableRowCentered"/>
              <w:jc w:val="left"/>
              <w:rPr>
                <w:color w:val="00B050"/>
                <w:sz w:val="18"/>
                <w:szCs w:val="18"/>
              </w:rPr>
            </w:pPr>
            <w:r w:rsidRPr="00242637">
              <w:rPr>
                <w:color w:val="00B050"/>
                <w:sz w:val="18"/>
                <w:szCs w:val="18"/>
              </w:rPr>
              <w:t>RWI refresher training to all staff and bespoke training for particular levels during the year.</w:t>
            </w:r>
          </w:p>
          <w:p w14:paraId="10F020DC" w14:textId="77777777" w:rsidR="00783695" w:rsidRPr="00242637" w:rsidRDefault="00783695">
            <w:pPr>
              <w:pStyle w:val="TableRowCentered"/>
              <w:jc w:val="left"/>
              <w:rPr>
                <w:color w:val="00B050"/>
                <w:sz w:val="18"/>
                <w:szCs w:val="18"/>
              </w:rPr>
            </w:pPr>
            <w:r w:rsidRPr="00242637">
              <w:rPr>
                <w:color w:val="00B050"/>
                <w:sz w:val="18"/>
                <w:szCs w:val="18"/>
              </w:rPr>
              <w:t>Y1 % passing phonic screener = 84%</w:t>
            </w:r>
          </w:p>
          <w:p w14:paraId="5FAD94B5" w14:textId="77777777" w:rsidR="00783695" w:rsidRDefault="00783695">
            <w:pPr>
              <w:pStyle w:val="TableRowCentered"/>
              <w:jc w:val="left"/>
              <w:rPr>
                <w:sz w:val="18"/>
                <w:szCs w:val="18"/>
              </w:rPr>
            </w:pPr>
            <w:r w:rsidRPr="008215DF">
              <w:rPr>
                <w:sz w:val="18"/>
                <w:szCs w:val="18"/>
              </w:rPr>
              <w:t>%PP in y1 passing phonic screener = 60% 1 of these (20%) just missing by 1 mark.</w:t>
            </w:r>
          </w:p>
          <w:p w14:paraId="35962565" w14:textId="46CEDDBE" w:rsidR="00246F86" w:rsidRPr="008215DF" w:rsidRDefault="00246F86">
            <w:pPr>
              <w:pStyle w:val="TableRowCentered"/>
              <w:jc w:val="left"/>
              <w:rPr>
                <w:sz w:val="18"/>
                <w:szCs w:val="18"/>
              </w:rPr>
            </w:pPr>
            <w:r>
              <w:rPr>
                <w:sz w:val="18"/>
                <w:szCs w:val="18"/>
              </w:rPr>
              <w:t>Keep RWI online training for another year so new staff and staff new to book level can access training.</w:t>
            </w:r>
          </w:p>
        </w:tc>
      </w:tr>
      <w:tr w:rsidR="00783695" w14:paraId="177C0B23" w14:textId="5C256F54" w:rsidTr="00783695">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19DCE" w14:textId="3FA016E0" w:rsidR="00783695" w:rsidRPr="008215DF" w:rsidRDefault="00783695">
            <w:pPr>
              <w:pStyle w:val="TableRow"/>
              <w:rPr>
                <w:i/>
                <w:sz w:val="18"/>
                <w:szCs w:val="18"/>
              </w:rPr>
            </w:pPr>
            <w:r w:rsidRPr="008215DF">
              <w:rPr>
                <w:i/>
                <w:sz w:val="18"/>
                <w:szCs w:val="18"/>
              </w:rPr>
              <w:t>Buy updated RWI manuals for teachers</w:t>
            </w:r>
          </w:p>
          <w:p w14:paraId="69B0E692" w14:textId="667FAF04" w:rsidR="00783695" w:rsidRPr="008215DF" w:rsidRDefault="00783695">
            <w:pPr>
              <w:pStyle w:val="TableRow"/>
              <w:rPr>
                <w:i/>
                <w:sz w:val="18"/>
                <w:szCs w:val="18"/>
              </w:rPr>
            </w:pPr>
            <w:r w:rsidRPr="008215DF">
              <w:rPr>
                <w:i/>
                <w:sz w:val="18"/>
                <w:szCs w:val="18"/>
              </w:rPr>
              <w:t>Renewing battered books</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7037" w14:textId="05CD58DC" w:rsidR="00783695" w:rsidRPr="008215DF" w:rsidRDefault="00783695">
            <w:pPr>
              <w:pStyle w:val="TableRowCentered"/>
              <w:jc w:val="left"/>
              <w:rPr>
                <w:sz w:val="18"/>
                <w:szCs w:val="18"/>
              </w:rPr>
            </w:pPr>
            <w:r w:rsidRPr="008215DF">
              <w:rPr>
                <w:sz w:val="18"/>
                <w:szCs w:val="18"/>
              </w:rPr>
              <w:t>To link to above training</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ED0CF" w14:textId="77777777" w:rsidR="00783695" w:rsidRPr="008215DF" w:rsidRDefault="00783695">
            <w:pPr>
              <w:pStyle w:val="TableRowCentered"/>
              <w:jc w:val="left"/>
              <w:rPr>
                <w:sz w:val="18"/>
                <w:szCs w:val="18"/>
              </w:rPr>
            </w:pPr>
            <w:r w:rsidRPr="008215DF">
              <w:rPr>
                <w:sz w:val="18"/>
                <w:szCs w:val="18"/>
              </w:rPr>
              <w:t>2</w:t>
            </w:r>
          </w:p>
          <w:p w14:paraId="53FFCD83" w14:textId="48593D8E" w:rsidR="00783695" w:rsidRPr="008215DF" w:rsidRDefault="00783695">
            <w:pPr>
              <w:pStyle w:val="TableRowCentered"/>
              <w:jc w:val="left"/>
              <w:rPr>
                <w:sz w:val="18"/>
                <w:szCs w:val="18"/>
              </w:rPr>
            </w:pPr>
            <w:r w:rsidRPr="008215DF">
              <w:rPr>
                <w:sz w:val="18"/>
                <w:szCs w:val="18"/>
              </w:rPr>
              <w:t>£2450</w:t>
            </w:r>
          </w:p>
        </w:tc>
        <w:tc>
          <w:tcPr>
            <w:tcW w:w="1694" w:type="dxa"/>
            <w:vMerge/>
            <w:tcBorders>
              <w:left w:val="single" w:sz="4" w:space="0" w:color="000000"/>
              <w:bottom w:val="single" w:sz="4" w:space="0" w:color="000000"/>
              <w:right w:val="single" w:sz="4" w:space="0" w:color="000000"/>
            </w:tcBorders>
          </w:tcPr>
          <w:p w14:paraId="232CC8FA" w14:textId="77777777" w:rsidR="00783695" w:rsidRPr="008215DF" w:rsidRDefault="00783695">
            <w:pPr>
              <w:pStyle w:val="TableRowCentered"/>
              <w:jc w:val="left"/>
              <w:rPr>
                <w:sz w:val="18"/>
                <w:szCs w:val="18"/>
              </w:rPr>
            </w:pPr>
          </w:p>
        </w:tc>
      </w:tr>
      <w:tr w:rsidR="00783695" w14:paraId="4595C9BF" w14:textId="0826E209" w:rsidTr="00783695">
        <w:tc>
          <w:tcPr>
            <w:tcW w:w="2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FEB9D" w14:textId="11D2464F" w:rsidR="00783695" w:rsidRPr="008215DF" w:rsidRDefault="00783695" w:rsidP="00F54791">
            <w:pPr>
              <w:rPr>
                <w:i/>
                <w:sz w:val="18"/>
                <w:szCs w:val="18"/>
              </w:rPr>
            </w:pPr>
            <w:r w:rsidRPr="008215DF">
              <w:rPr>
                <w:i/>
                <w:sz w:val="18"/>
                <w:szCs w:val="18"/>
              </w:rPr>
              <w:t>Join Research Learning Community project led by Durham University and provide cover for teachers to meet to discuss research finding and plan joint approaches in Years 5 &amp; 6</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E0EB" w14:textId="36E5AE7F" w:rsidR="00783695" w:rsidRPr="008215DF" w:rsidRDefault="00783695">
            <w:pPr>
              <w:pStyle w:val="TableRowCentered"/>
              <w:jc w:val="left"/>
              <w:rPr>
                <w:sz w:val="18"/>
                <w:szCs w:val="18"/>
              </w:rPr>
            </w:pPr>
            <w:r w:rsidRPr="008215DF">
              <w:rPr>
                <w:sz w:val="18"/>
                <w:szCs w:val="18"/>
              </w:rPr>
              <w:t>A research based approach to improving the learning and emotional behaviours of CLA and children currently or previously with social care involvement.  Research based approaches have data to prove efficacy.  We will be working alongside academic research experts at Durham University and with 5 other schools.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632E" w14:textId="77777777" w:rsidR="00783695" w:rsidRPr="008215DF" w:rsidRDefault="00783695">
            <w:pPr>
              <w:pStyle w:val="TableRowCentered"/>
              <w:jc w:val="left"/>
              <w:rPr>
                <w:sz w:val="18"/>
                <w:szCs w:val="18"/>
              </w:rPr>
            </w:pPr>
            <w:r w:rsidRPr="008215DF">
              <w:rPr>
                <w:sz w:val="18"/>
                <w:szCs w:val="18"/>
              </w:rPr>
              <w:t>1</w:t>
            </w:r>
          </w:p>
          <w:p w14:paraId="643B88F7" w14:textId="77777777" w:rsidR="00783695" w:rsidRPr="008215DF" w:rsidRDefault="00783695">
            <w:pPr>
              <w:pStyle w:val="TableRowCentered"/>
              <w:jc w:val="left"/>
              <w:rPr>
                <w:sz w:val="18"/>
                <w:szCs w:val="18"/>
              </w:rPr>
            </w:pPr>
          </w:p>
          <w:p w14:paraId="5B0260D8" w14:textId="436AB142" w:rsidR="00783695" w:rsidRPr="008215DF" w:rsidRDefault="00783695">
            <w:pPr>
              <w:pStyle w:val="TableRowCentered"/>
              <w:jc w:val="left"/>
              <w:rPr>
                <w:sz w:val="18"/>
                <w:szCs w:val="18"/>
              </w:rPr>
            </w:pPr>
            <w:r w:rsidRPr="008215DF">
              <w:rPr>
                <w:sz w:val="18"/>
                <w:szCs w:val="18"/>
              </w:rPr>
              <w:t>Supply cover for meetings to repay teacher time</w:t>
            </w:r>
          </w:p>
          <w:p w14:paraId="1CB7787B" w14:textId="7391476F" w:rsidR="00783695" w:rsidRPr="008215DF" w:rsidRDefault="00783695">
            <w:pPr>
              <w:pStyle w:val="TableRowCentered"/>
              <w:jc w:val="left"/>
              <w:rPr>
                <w:sz w:val="18"/>
                <w:szCs w:val="18"/>
              </w:rPr>
            </w:pPr>
            <w:r w:rsidRPr="008215DF">
              <w:rPr>
                <w:sz w:val="18"/>
                <w:szCs w:val="18"/>
              </w:rPr>
              <w:t>£880</w:t>
            </w:r>
          </w:p>
        </w:tc>
        <w:tc>
          <w:tcPr>
            <w:tcW w:w="1694" w:type="dxa"/>
            <w:tcBorders>
              <w:top w:val="single" w:sz="4" w:space="0" w:color="000000"/>
              <w:left w:val="single" w:sz="4" w:space="0" w:color="000000"/>
              <w:bottom w:val="single" w:sz="4" w:space="0" w:color="000000"/>
              <w:right w:val="single" w:sz="4" w:space="0" w:color="000000"/>
            </w:tcBorders>
          </w:tcPr>
          <w:p w14:paraId="56BA241F" w14:textId="1D49CA93" w:rsidR="00783695" w:rsidRPr="008215DF" w:rsidRDefault="00D54070">
            <w:pPr>
              <w:pStyle w:val="TableRowCentered"/>
              <w:jc w:val="left"/>
              <w:rPr>
                <w:sz w:val="18"/>
                <w:szCs w:val="18"/>
              </w:rPr>
            </w:pPr>
            <w:r>
              <w:rPr>
                <w:sz w:val="18"/>
                <w:szCs w:val="18"/>
              </w:rPr>
              <w:t xml:space="preserve">Partly completed. </w:t>
            </w:r>
            <w:proofErr w:type="spellStart"/>
            <w:r>
              <w:rPr>
                <w:sz w:val="18"/>
                <w:szCs w:val="18"/>
              </w:rPr>
              <w:t>Covid</w:t>
            </w:r>
            <w:proofErr w:type="spellEnd"/>
            <w:r>
              <w:rPr>
                <w:sz w:val="18"/>
                <w:szCs w:val="18"/>
              </w:rPr>
              <w:t xml:space="preserve"> absence of staff and increase in previously postponed medical procedures, meant cover harder to manage. Keep this target for 2023-2024.</w:t>
            </w:r>
          </w:p>
        </w:tc>
      </w:tr>
    </w:tbl>
    <w:p w14:paraId="66112C4C" w14:textId="054A14A4" w:rsidR="00981218" w:rsidRDefault="00981218">
      <w:pPr>
        <w:keepNext/>
        <w:spacing w:after="60"/>
        <w:outlineLvl w:val="1"/>
      </w:pPr>
    </w:p>
    <w:p w14:paraId="3BDD54A6" w14:textId="77777777" w:rsidR="00981218" w:rsidRDefault="00981218">
      <w:pPr>
        <w:keepNext/>
        <w:spacing w:after="60"/>
        <w:outlineLvl w:val="1"/>
      </w:pPr>
    </w:p>
    <w:p w14:paraId="0A3F1817" w14:textId="77777777" w:rsidR="001E0C03" w:rsidRDefault="001E0C03">
      <w:pPr>
        <w:rPr>
          <w:b/>
          <w:bCs/>
          <w:color w:val="104F75"/>
          <w:sz w:val="28"/>
          <w:szCs w:val="28"/>
        </w:rPr>
      </w:pPr>
    </w:p>
    <w:p w14:paraId="318BDEBB" w14:textId="77777777" w:rsidR="001E0C03" w:rsidRDefault="001E0C03">
      <w:pPr>
        <w:rPr>
          <w:b/>
          <w:bCs/>
          <w:color w:val="104F75"/>
          <w:sz w:val="28"/>
          <w:szCs w:val="28"/>
        </w:rPr>
      </w:pPr>
    </w:p>
    <w:p w14:paraId="5DEC847F" w14:textId="77777777" w:rsidR="001E0C03" w:rsidRDefault="001E0C03">
      <w:pPr>
        <w:rPr>
          <w:b/>
          <w:bCs/>
          <w:color w:val="104F75"/>
          <w:sz w:val="28"/>
          <w:szCs w:val="28"/>
        </w:rPr>
      </w:pPr>
    </w:p>
    <w:p w14:paraId="55A3F0CD" w14:textId="77777777" w:rsidR="001E0C03" w:rsidRDefault="001E0C03">
      <w:pPr>
        <w:rPr>
          <w:b/>
          <w:bCs/>
          <w:color w:val="104F75"/>
          <w:sz w:val="28"/>
          <w:szCs w:val="28"/>
        </w:rPr>
      </w:pPr>
    </w:p>
    <w:p w14:paraId="0D59BB32" w14:textId="77777777" w:rsidR="001E0C03" w:rsidRDefault="001E0C03">
      <w:pPr>
        <w:rPr>
          <w:b/>
          <w:bCs/>
          <w:color w:val="104F75"/>
          <w:sz w:val="28"/>
          <w:szCs w:val="28"/>
        </w:rPr>
      </w:pPr>
    </w:p>
    <w:p w14:paraId="466F3505" w14:textId="77777777" w:rsidR="001E0C03" w:rsidRDefault="001E0C03">
      <w:pPr>
        <w:rPr>
          <w:b/>
          <w:bCs/>
          <w:color w:val="104F75"/>
          <w:sz w:val="28"/>
          <w:szCs w:val="28"/>
        </w:rPr>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8FC3A76" w:rsidR="00E66558" w:rsidRDefault="009D71E8">
      <w:r>
        <w:t xml:space="preserve">Budgeted cost: </w:t>
      </w:r>
      <w:r w:rsidRPr="003065EC">
        <w:rPr>
          <w:b/>
          <w:i/>
        </w:rPr>
        <w:t xml:space="preserve">£ </w:t>
      </w:r>
      <w:r w:rsidR="00351B82">
        <w:rPr>
          <w:b/>
          <w:i/>
          <w:iCs/>
        </w:rPr>
        <w:t>44</w:t>
      </w:r>
      <w:r w:rsidR="003065EC" w:rsidRPr="003065EC">
        <w:rPr>
          <w:b/>
          <w:i/>
          <w:iCs/>
        </w:rPr>
        <w:t>,929</w:t>
      </w:r>
    </w:p>
    <w:tbl>
      <w:tblPr>
        <w:tblW w:w="5000" w:type="pct"/>
        <w:tblCellMar>
          <w:left w:w="10" w:type="dxa"/>
          <w:right w:w="10" w:type="dxa"/>
        </w:tblCellMar>
        <w:tblLook w:val="04A0" w:firstRow="1" w:lastRow="0" w:firstColumn="1" w:lastColumn="0" w:noHBand="0" w:noVBand="1"/>
      </w:tblPr>
      <w:tblGrid>
        <w:gridCol w:w="2327"/>
        <w:gridCol w:w="3291"/>
        <w:gridCol w:w="1531"/>
        <w:gridCol w:w="2337"/>
      </w:tblGrid>
      <w:tr w:rsidR="00783695" w14:paraId="2A7D5528" w14:textId="4AFFD1F9" w:rsidTr="00724D1A">
        <w:tc>
          <w:tcPr>
            <w:tcW w:w="23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783695" w:rsidRDefault="00783695">
            <w:pPr>
              <w:pStyle w:val="TableHeader"/>
              <w:jc w:val="left"/>
            </w:pPr>
            <w:r>
              <w:t>Activity</w:t>
            </w:r>
          </w:p>
        </w:tc>
        <w:tc>
          <w:tcPr>
            <w:tcW w:w="32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783695" w:rsidRDefault="00783695">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783695" w:rsidRDefault="00783695">
            <w:pPr>
              <w:pStyle w:val="TableHeader"/>
              <w:jc w:val="left"/>
            </w:pPr>
            <w:r>
              <w:t>Challenge number(s) addressed</w:t>
            </w:r>
          </w:p>
        </w:tc>
        <w:tc>
          <w:tcPr>
            <w:tcW w:w="2337" w:type="dxa"/>
            <w:tcBorders>
              <w:top w:val="single" w:sz="4" w:space="0" w:color="000000"/>
              <w:left w:val="single" w:sz="4" w:space="0" w:color="000000"/>
              <w:bottom w:val="single" w:sz="4" w:space="0" w:color="000000"/>
              <w:right w:val="single" w:sz="4" w:space="0" w:color="000000"/>
            </w:tcBorders>
            <w:shd w:val="clear" w:color="auto" w:fill="D8E2E9"/>
          </w:tcPr>
          <w:p w14:paraId="53272562" w14:textId="26215E6C" w:rsidR="00783695" w:rsidRDefault="008215DF">
            <w:pPr>
              <w:pStyle w:val="TableHeader"/>
              <w:jc w:val="left"/>
            </w:pPr>
            <w:r>
              <w:t>Analysis of expenditure</w:t>
            </w:r>
          </w:p>
        </w:tc>
      </w:tr>
      <w:tr w:rsidR="00CD5494" w14:paraId="2A7D5530" w14:textId="1FD1F7F8" w:rsidTr="00397610">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0A76F54" w:rsidR="00CD5494" w:rsidRPr="008215DF" w:rsidRDefault="00CD5494" w:rsidP="00F54791">
            <w:pPr>
              <w:rPr>
                <w:rFonts w:cs="Arial"/>
                <w:sz w:val="18"/>
                <w:szCs w:val="18"/>
              </w:rPr>
            </w:pPr>
            <w:r w:rsidRPr="008215DF">
              <w:rPr>
                <w:rFonts w:cs="Arial"/>
                <w:sz w:val="18"/>
                <w:szCs w:val="18"/>
              </w:rPr>
              <w:t xml:space="preserve">Interventions based on the needs of groups within a class and individuals to close the gap, focusing on response to feedback; speaking and listening; vocabulary building; specific literacy &amp; mathematics interventions </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266BFAE" w:rsidR="00CD5494" w:rsidRPr="008215DF" w:rsidRDefault="00CD5494">
            <w:pPr>
              <w:pStyle w:val="TableRowCentered"/>
              <w:jc w:val="left"/>
              <w:rPr>
                <w:rFonts w:cs="Arial"/>
                <w:sz w:val="18"/>
                <w:szCs w:val="18"/>
              </w:rPr>
            </w:pPr>
            <w:r w:rsidRPr="008215DF">
              <w:rPr>
                <w:rFonts w:cs="Arial"/>
                <w:sz w:val="18"/>
                <w:szCs w:val="18"/>
              </w:rPr>
              <w:t>This approach has previously helped us to ensure key pupils have made accelerated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5A6C" w14:textId="77777777" w:rsidR="00CD5494" w:rsidRPr="008215DF" w:rsidRDefault="00CD5494">
            <w:pPr>
              <w:pStyle w:val="TableRowCentered"/>
              <w:jc w:val="left"/>
              <w:rPr>
                <w:rFonts w:cs="Arial"/>
                <w:sz w:val="18"/>
                <w:szCs w:val="18"/>
              </w:rPr>
            </w:pPr>
            <w:r w:rsidRPr="008215DF">
              <w:rPr>
                <w:rFonts w:cs="Arial"/>
                <w:sz w:val="18"/>
                <w:szCs w:val="18"/>
              </w:rPr>
              <w:t>1, 2, 4 &amp; 5</w:t>
            </w:r>
          </w:p>
          <w:p w14:paraId="2A7D552F" w14:textId="2E58297E" w:rsidR="00CD5494" w:rsidRPr="008215DF" w:rsidRDefault="00CD5494">
            <w:pPr>
              <w:pStyle w:val="TableRowCentered"/>
              <w:jc w:val="left"/>
              <w:rPr>
                <w:rFonts w:cs="Arial"/>
                <w:sz w:val="18"/>
                <w:szCs w:val="18"/>
              </w:rPr>
            </w:pPr>
            <w:r w:rsidRPr="008215DF">
              <w:rPr>
                <w:rFonts w:cs="Arial"/>
                <w:sz w:val="18"/>
                <w:szCs w:val="18"/>
              </w:rPr>
              <w:t>£38163</w:t>
            </w:r>
          </w:p>
        </w:tc>
        <w:tc>
          <w:tcPr>
            <w:tcW w:w="2337" w:type="dxa"/>
            <w:vMerge w:val="restart"/>
            <w:tcBorders>
              <w:top w:val="single" w:sz="4" w:space="0" w:color="000000"/>
              <w:left w:val="single" w:sz="4" w:space="0" w:color="000000"/>
              <w:right w:val="single" w:sz="4" w:space="0" w:color="000000"/>
            </w:tcBorders>
          </w:tcPr>
          <w:p w14:paraId="16FA04D3" w14:textId="77777777" w:rsidR="00CD5494" w:rsidRDefault="00CD5494" w:rsidP="00724D1A">
            <w:pPr>
              <w:rPr>
                <w:rFonts w:cs="Arial"/>
                <w:color w:val="00B050"/>
                <w:sz w:val="18"/>
                <w:szCs w:val="18"/>
              </w:rPr>
            </w:pPr>
            <w:r>
              <w:rPr>
                <w:rFonts w:cs="Arial"/>
                <w:color w:val="00B050"/>
                <w:sz w:val="18"/>
                <w:szCs w:val="18"/>
              </w:rPr>
              <w:t>Y6 SAT data</w:t>
            </w:r>
          </w:p>
          <w:p w14:paraId="681B4031" w14:textId="4B29A05E" w:rsidR="00CD5494" w:rsidRPr="008215DF" w:rsidRDefault="00CD5494" w:rsidP="00724D1A">
            <w:pPr>
              <w:rPr>
                <w:rFonts w:cs="Arial"/>
                <w:color w:val="00B050"/>
                <w:sz w:val="18"/>
                <w:szCs w:val="18"/>
              </w:rPr>
            </w:pPr>
            <w:r w:rsidRPr="008215DF">
              <w:rPr>
                <w:rFonts w:cs="Arial"/>
                <w:color w:val="00B050"/>
                <w:sz w:val="18"/>
                <w:szCs w:val="18"/>
              </w:rPr>
              <w:t>Y6 disadvantaged progress =  on Target Tracker</w:t>
            </w:r>
          </w:p>
          <w:p w14:paraId="787A960D" w14:textId="77777777" w:rsidR="00CD5494" w:rsidRPr="008215DF" w:rsidRDefault="00CD5494" w:rsidP="00724D1A">
            <w:pPr>
              <w:pStyle w:val="ListParagraph"/>
              <w:numPr>
                <w:ilvl w:val="0"/>
                <w:numId w:val="30"/>
              </w:numPr>
              <w:suppressAutoHyphens w:val="0"/>
              <w:autoSpaceDN/>
              <w:spacing w:after="0" w:line="240" w:lineRule="auto"/>
              <w:rPr>
                <w:rFonts w:cs="Arial"/>
                <w:color w:val="00B050"/>
                <w:sz w:val="18"/>
                <w:szCs w:val="18"/>
              </w:rPr>
            </w:pPr>
            <w:r w:rsidRPr="008215DF">
              <w:rPr>
                <w:rFonts w:cs="Arial"/>
                <w:color w:val="00B050"/>
                <w:sz w:val="18"/>
                <w:szCs w:val="18"/>
              </w:rPr>
              <w:t>Read = 7.4</w:t>
            </w:r>
          </w:p>
          <w:p w14:paraId="11DB7367" w14:textId="77777777" w:rsidR="00CD5494" w:rsidRPr="008215DF" w:rsidRDefault="00CD5494" w:rsidP="00724D1A">
            <w:pPr>
              <w:pStyle w:val="ListParagraph"/>
              <w:numPr>
                <w:ilvl w:val="0"/>
                <w:numId w:val="30"/>
              </w:numPr>
              <w:suppressAutoHyphens w:val="0"/>
              <w:autoSpaceDN/>
              <w:spacing w:after="0" w:line="240" w:lineRule="auto"/>
              <w:rPr>
                <w:rFonts w:cs="Arial"/>
                <w:color w:val="00B050"/>
                <w:sz w:val="18"/>
                <w:szCs w:val="18"/>
              </w:rPr>
            </w:pPr>
            <w:r w:rsidRPr="008215DF">
              <w:rPr>
                <w:rFonts w:cs="Arial"/>
                <w:color w:val="00B050"/>
                <w:sz w:val="18"/>
                <w:szCs w:val="18"/>
              </w:rPr>
              <w:t xml:space="preserve">Write = 6.9 </w:t>
            </w:r>
          </w:p>
          <w:p w14:paraId="2AE6E181" w14:textId="77777777" w:rsidR="00CD5494" w:rsidRPr="008215DF" w:rsidRDefault="00CD5494" w:rsidP="00724D1A">
            <w:pPr>
              <w:pStyle w:val="ListParagraph"/>
              <w:numPr>
                <w:ilvl w:val="0"/>
                <w:numId w:val="32"/>
              </w:numPr>
              <w:suppressAutoHyphens w:val="0"/>
              <w:autoSpaceDN/>
              <w:spacing w:after="0" w:line="240" w:lineRule="auto"/>
              <w:rPr>
                <w:rFonts w:cs="Arial"/>
                <w:color w:val="C00000"/>
                <w:sz w:val="18"/>
                <w:szCs w:val="18"/>
              </w:rPr>
            </w:pPr>
            <w:r w:rsidRPr="008215DF">
              <w:rPr>
                <w:rFonts w:cs="Arial"/>
                <w:color w:val="C00000"/>
                <w:sz w:val="18"/>
                <w:szCs w:val="18"/>
              </w:rPr>
              <w:t>maths = 5.6</w:t>
            </w:r>
          </w:p>
          <w:p w14:paraId="7665D658" w14:textId="77777777" w:rsidR="00CD5494" w:rsidRPr="008215DF" w:rsidRDefault="00CD5494" w:rsidP="00724D1A">
            <w:pPr>
              <w:rPr>
                <w:rFonts w:cs="Arial"/>
                <w:color w:val="00B050"/>
                <w:sz w:val="18"/>
                <w:szCs w:val="18"/>
              </w:rPr>
            </w:pPr>
            <w:r w:rsidRPr="008215DF">
              <w:rPr>
                <w:rFonts w:cs="Arial"/>
                <w:color w:val="00B050"/>
                <w:sz w:val="18"/>
                <w:szCs w:val="18"/>
              </w:rPr>
              <w:t>Accelerated progress is over 6 steps</w:t>
            </w:r>
          </w:p>
          <w:p w14:paraId="3BDCEEEC" w14:textId="590E9260" w:rsidR="00CD5494" w:rsidRPr="008215DF" w:rsidRDefault="00CD5494" w:rsidP="00724D1A">
            <w:pPr>
              <w:rPr>
                <w:rFonts w:cs="Arial"/>
                <w:color w:val="00B050"/>
                <w:sz w:val="18"/>
                <w:szCs w:val="18"/>
              </w:rPr>
            </w:pPr>
            <w:r w:rsidRPr="008215DF">
              <w:rPr>
                <w:rFonts w:cs="Arial"/>
                <w:color w:val="00B050"/>
                <w:sz w:val="18"/>
                <w:szCs w:val="18"/>
              </w:rPr>
              <w:t>FFT progress for disadvantaged Y6 SATS = read -0.41; write +4.6; maths +0.91</w:t>
            </w:r>
          </w:p>
          <w:p w14:paraId="249B2E84" w14:textId="77777777" w:rsidR="00CD5494" w:rsidRPr="008215DF" w:rsidRDefault="00CD5494" w:rsidP="00724D1A">
            <w:pPr>
              <w:suppressAutoHyphens w:val="0"/>
              <w:autoSpaceDN/>
              <w:spacing w:after="0" w:line="240" w:lineRule="auto"/>
              <w:rPr>
                <w:rFonts w:cs="Arial"/>
                <w:color w:val="00B050"/>
                <w:sz w:val="18"/>
                <w:szCs w:val="18"/>
              </w:rPr>
            </w:pPr>
            <w:r w:rsidRPr="008215DF">
              <w:rPr>
                <w:rFonts w:cs="Arial"/>
                <w:color w:val="00B050"/>
                <w:sz w:val="18"/>
                <w:szCs w:val="18"/>
              </w:rPr>
              <w:t>Combined 50% which matches to 2019 national disadvantaged pupils</w:t>
            </w:r>
          </w:p>
          <w:p w14:paraId="7054382B" w14:textId="35CC46A2" w:rsidR="00CD5494" w:rsidRPr="008215DF" w:rsidRDefault="00CD5494" w:rsidP="00724D1A">
            <w:pPr>
              <w:suppressAutoHyphens w:val="0"/>
              <w:autoSpaceDN/>
              <w:spacing w:after="0" w:line="240" w:lineRule="auto"/>
              <w:rPr>
                <w:rFonts w:cs="Arial"/>
                <w:sz w:val="18"/>
                <w:szCs w:val="18"/>
              </w:rPr>
            </w:pPr>
            <w:r w:rsidRPr="008215DF">
              <w:rPr>
                <w:rFonts w:cs="Arial"/>
                <w:color w:val="00B050"/>
                <w:sz w:val="18"/>
                <w:szCs w:val="18"/>
              </w:rPr>
              <w:t>APS was 38% for disadvantaged pupils (2019)  so improvement of 12%</w:t>
            </w:r>
          </w:p>
          <w:p w14:paraId="69FBCEFE" w14:textId="77777777" w:rsidR="00CD5494" w:rsidRPr="008215DF" w:rsidRDefault="00CD5494" w:rsidP="00724D1A">
            <w:pPr>
              <w:rPr>
                <w:rFonts w:cs="Arial"/>
                <w:sz w:val="18"/>
                <w:szCs w:val="18"/>
              </w:rPr>
            </w:pPr>
            <w:r w:rsidRPr="008215DF">
              <w:rPr>
                <w:rFonts w:cs="Arial"/>
                <w:sz w:val="18"/>
                <w:szCs w:val="18"/>
              </w:rPr>
              <w:t>Progress of disadvantaged pupils in the rest of school varies in each year group</w:t>
            </w:r>
          </w:p>
          <w:p w14:paraId="7C40CC66" w14:textId="77777777" w:rsidR="00CD5494" w:rsidRPr="008215DF" w:rsidRDefault="00CD5494" w:rsidP="00724D1A">
            <w:pPr>
              <w:suppressAutoHyphens w:val="0"/>
              <w:autoSpaceDN/>
              <w:spacing w:after="0" w:line="240" w:lineRule="auto"/>
              <w:rPr>
                <w:rFonts w:cs="Arial"/>
                <w:color w:val="00B050"/>
                <w:sz w:val="18"/>
                <w:szCs w:val="18"/>
              </w:rPr>
            </w:pPr>
            <w:r w:rsidRPr="008215DF">
              <w:rPr>
                <w:rFonts w:cs="Arial"/>
                <w:color w:val="00B050"/>
                <w:sz w:val="18"/>
                <w:szCs w:val="18"/>
              </w:rPr>
              <w:t xml:space="preserve">As an average pupils Y1=Y6 read </w:t>
            </w:r>
            <w:proofErr w:type="spellStart"/>
            <w:r w:rsidRPr="008215DF">
              <w:rPr>
                <w:rFonts w:cs="Arial"/>
                <w:color w:val="00B050"/>
                <w:sz w:val="18"/>
                <w:szCs w:val="18"/>
              </w:rPr>
              <w:t>prog</w:t>
            </w:r>
            <w:proofErr w:type="spellEnd"/>
            <w:r w:rsidRPr="008215DF">
              <w:rPr>
                <w:rFonts w:cs="Arial"/>
                <w:color w:val="00B050"/>
                <w:sz w:val="18"/>
                <w:szCs w:val="18"/>
              </w:rPr>
              <w:t xml:space="preserve"> = 6.3, write = 6.3, maths = 6.9</w:t>
            </w:r>
          </w:p>
          <w:p w14:paraId="31E79501" w14:textId="77777777" w:rsidR="00CD5494" w:rsidRPr="008215DF" w:rsidRDefault="00CD5494" w:rsidP="00724D1A">
            <w:pPr>
              <w:pStyle w:val="TableRowCentered"/>
              <w:jc w:val="left"/>
              <w:rPr>
                <w:rFonts w:cs="Arial"/>
                <w:color w:val="00B050"/>
                <w:sz w:val="18"/>
                <w:szCs w:val="18"/>
              </w:rPr>
            </w:pPr>
            <w:r w:rsidRPr="008215DF">
              <w:rPr>
                <w:rFonts w:cs="Arial"/>
                <w:color w:val="00B050"/>
                <w:sz w:val="18"/>
                <w:szCs w:val="18"/>
              </w:rPr>
              <w:t>All above standard 6 steps</w:t>
            </w:r>
          </w:p>
          <w:p w14:paraId="2CCE3A27" w14:textId="77777777" w:rsidR="00CD5494" w:rsidRPr="008215DF" w:rsidRDefault="00CD5494" w:rsidP="008215DF">
            <w:pPr>
              <w:pStyle w:val="TableRowCentered"/>
              <w:ind w:left="0"/>
              <w:jc w:val="left"/>
              <w:rPr>
                <w:rFonts w:cs="Arial"/>
                <w:color w:val="00B050"/>
                <w:sz w:val="18"/>
                <w:szCs w:val="18"/>
              </w:rPr>
            </w:pPr>
          </w:p>
          <w:p w14:paraId="01F96023" w14:textId="77777777" w:rsidR="00CD5494" w:rsidRDefault="00CD5494" w:rsidP="008215DF">
            <w:pPr>
              <w:pStyle w:val="TableRowCentered"/>
              <w:jc w:val="left"/>
              <w:rPr>
                <w:rFonts w:cs="Arial"/>
                <w:color w:val="00B050"/>
                <w:sz w:val="18"/>
                <w:szCs w:val="18"/>
              </w:rPr>
            </w:pPr>
            <w:r>
              <w:rPr>
                <w:rFonts w:cs="Arial"/>
                <w:color w:val="00B050"/>
                <w:sz w:val="18"/>
                <w:szCs w:val="18"/>
              </w:rPr>
              <w:t>Interventions reviewed after observations and during pupil progress meetings.  Changes to delivery, pupils in group and focus of groups if needed.</w:t>
            </w:r>
          </w:p>
          <w:p w14:paraId="5522B6FD" w14:textId="62A499CF" w:rsidR="00246F86" w:rsidRPr="008215DF" w:rsidRDefault="00246F86" w:rsidP="008215DF">
            <w:pPr>
              <w:pStyle w:val="TableRowCentered"/>
              <w:jc w:val="left"/>
              <w:rPr>
                <w:rFonts w:cs="Arial"/>
                <w:sz w:val="18"/>
                <w:szCs w:val="18"/>
              </w:rPr>
            </w:pPr>
            <w:r>
              <w:rPr>
                <w:rFonts w:cs="Arial"/>
                <w:color w:val="00B050"/>
                <w:sz w:val="18"/>
                <w:szCs w:val="18"/>
              </w:rPr>
              <w:t>Continue 22-23</w:t>
            </w:r>
          </w:p>
        </w:tc>
      </w:tr>
      <w:tr w:rsidR="00CD5494" w14:paraId="1533B473" w14:textId="2FD2F635" w:rsidTr="00397610">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B362" w14:textId="1097E1DB" w:rsidR="00CD5494" w:rsidRPr="008215DF" w:rsidRDefault="00CD5494" w:rsidP="001E0C03">
            <w:pPr>
              <w:suppressAutoHyphens w:val="0"/>
              <w:autoSpaceDN/>
              <w:spacing w:after="200" w:line="276" w:lineRule="auto"/>
              <w:rPr>
                <w:rFonts w:eastAsiaTheme="minorHAnsi" w:cs="Arial"/>
                <w:color w:val="auto"/>
                <w:sz w:val="18"/>
                <w:szCs w:val="18"/>
                <w:lang w:eastAsia="en-US"/>
              </w:rPr>
            </w:pPr>
            <w:r w:rsidRPr="008215DF">
              <w:rPr>
                <w:rFonts w:eastAsiaTheme="minorHAnsi" w:cs="Arial"/>
                <w:color w:val="auto"/>
                <w:sz w:val="18"/>
                <w:szCs w:val="18"/>
                <w:lang w:eastAsia="en-US"/>
              </w:rPr>
              <w:t>Teacher release time to work with booster groups of pupils to ensure personalised learning.</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A246" w14:textId="53BE0A66" w:rsidR="00CD5494" w:rsidRPr="008215DF" w:rsidRDefault="00CD5494">
            <w:pPr>
              <w:pStyle w:val="TableRowCentered"/>
              <w:jc w:val="left"/>
              <w:rPr>
                <w:rFonts w:cs="Arial"/>
                <w:sz w:val="18"/>
                <w:szCs w:val="18"/>
              </w:rPr>
            </w:pPr>
            <w:r w:rsidRPr="008215DF">
              <w:rPr>
                <w:rFonts w:cs="Arial"/>
                <w:sz w:val="18"/>
                <w:szCs w:val="18"/>
              </w:rPr>
              <w:t>This approach has previously helped us to ensure key pupils have made accelerated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BCC0" w14:textId="77777777" w:rsidR="00CD5494" w:rsidRPr="008215DF" w:rsidRDefault="00CD5494">
            <w:pPr>
              <w:pStyle w:val="TableRowCentered"/>
              <w:jc w:val="left"/>
              <w:rPr>
                <w:rFonts w:cs="Arial"/>
                <w:sz w:val="18"/>
                <w:szCs w:val="18"/>
              </w:rPr>
            </w:pPr>
            <w:r w:rsidRPr="008215DF">
              <w:rPr>
                <w:rFonts w:cs="Arial"/>
                <w:sz w:val="18"/>
                <w:szCs w:val="18"/>
              </w:rPr>
              <w:t>1, 2 , 4 &amp; 5</w:t>
            </w:r>
          </w:p>
          <w:p w14:paraId="3227F388" w14:textId="77777777" w:rsidR="00CD5494" w:rsidRPr="008215DF" w:rsidRDefault="00CD5494">
            <w:pPr>
              <w:pStyle w:val="TableRowCentered"/>
              <w:jc w:val="left"/>
              <w:rPr>
                <w:rFonts w:cs="Arial"/>
                <w:sz w:val="18"/>
                <w:szCs w:val="18"/>
              </w:rPr>
            </w:pPr>
            <w:r w:rsidRPr="008215DF">
              <w:rPr>
                <w:rFonts w:cs="Arial"/>
                <w:sz w:val="18"/>
                <w:szCs w:val="18"/>
              </w:rPr>
              <w:t>£4786</w:t>
            </w:r>
          </w:p>
          <w:p w14:paraId="42C83205" w14:textId="1E9701C1" w:rsidR="00CD5494" w:rsidRPr="008215DF" w:rsidRDefault="00CD5494">
            <w:pPr>
              <w:pStyle w:val="TableRowCentered"/>
              <w:jc w:val="left"/>
              <w:rPr>
                <w:rFonts w:cs="Arial"/>
                <w:sz w:val="18"/>
                <w:szCs w:val="18"/>
              </w:rPr>
            </w:pPr>
          </w:p>
        </w:tc>
        <w:tc>
          <w:tcPr>
            <w:tcW w:w="2337" w:type="dxa"/>
            <w:vMerge/>
            <w:tcBorders>
              <w:left w:val="single" w:sz="4" w:space="0" w:color="000000"/>
              <w:right w:val="single" w:sz="4" w:space="0" w:color="000000"/>
            </w:tcBorders>
          </w:tcPr>
          <w:p w14:paraId="4B3C111E" w14:textId="77777777" w:rsidR="00CD5494" w:rsidRPr="008215DF" w:rsidRDefault="00CD5494">
            <w:pPr>
              <w:pStyle w:val="TableRowCentered"/>
              <w:jc w:val="left"/>
              <w:rPr>
                <w:rFonts w:cs="Arial"/>
                <w:sz w:val="18"/>
                <w:szCs w:val="18"/>
              </w:rPr>
            </w:pPr>
          </w:p>
        </w:tc>
      </w:tr>
      <w:tr w:rsidR="00CD5494" w14:paraId="0D38DDF0" w14:textId="5A6978C6" w:rsidTr="00397610">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3DCF" w14:textId="41B683D2" w:rsidR="00CD5494" w:rsidRPr="008215DF" w:rsidRDefault="00CD5494" w:rsidP="001E0C03">
            <w:pPr>
              <w:rPr>
                <w:rFonts w:cs="Arial"/>
                <w:sz w:val="18"/>
                <w:szCs w:val="18"/>
              </w:rPr>
            </w:pPr>
            <w:r w:rsidRPr="008215DF">
              <w:rPr>
                <w:rFonts w:cs="Arial"/>
                <w:sz w:val="18"/>
                <w:szCs w:val="18"/>
              </w:rPr>
              <w:t>Senior Teacher to monitor and improve the effectiveness of interventions.</w:t>
            </w:r>
          </w:p>
          <w:p w14:paraId="199D3D50" w14:textId="3CEF2124" w:rsidR="00CD5494" w:rsidRPr="008215DF" w:rsidRDefault="00CD5494" w:rsidP="001E0C03">
            <w:pPr>
              <w:suppressAutoHyphens w:val="0"/>
              <w:autoSpaceDN/>
              <w:spacing w:after="200" w:line="276" w:lineRule="auto"/>
              <w:rPr>
                <w:rFonts w:eastAsiaTheme="minorHAnsi" w:cs="Arial"/>
                <w:color w:val="auto"/>
                <w:sz w:val="18"/>
                <w:szCs w:val="18"/>
                <w:lang w:eastAsia="en-US"/>
              </w:rPr>
            </w:pPr>
            <w:r w:rsidRPr="008215DF">
              <w:rPr>
                <w:rFonts w:cs="Arial"/>
                <w:sz w:val="18"/>
                <w:szCs w:val="18"/>
              </w:rPr>
              <w:t>Provide cover for this to happen.</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E4B4" w14:textId="3CA1C7D1" w:rsidR="00CD5494" w:rsidRPr="008215DF" w:rsidRDefault="00CD5494">
            <w:pPr>
              <w:pStyle w:val="TableRowCentered"/>
              <w:jc w:val="left"/>
              <w:rPr>
                <w:rFonts w:cs="Arial"/>
                <w:sz w:val="18"/>
                <w:szCs w:val="18"/>
              </w:rPr>
            </w:pPr>
            <w:r w:rsidRPr="008215DF">
              <w:rPr>
                <w:rFonts w:cs="Arial"/>
                <w:sz w:val="18"/>
                <w:szCs w:val="18"/>
              </w:rPr>
              <w:t>This approach has previously helped us to ensure key pupils have made accelerated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D9D9" w14:textId="77777777" w:rsidR="00CD5494" w:rsidRPr="008215DF" w:rsidRDefault="00CD5494">
            <w:pPr>
              <w:pStyle w:val="TableRowCentered"/>
              <w:jc w:val="left"/>
              <w:rPr>
                <w:rFonts w:cs="Arial"/>
                <w:sz w:val="18"/>
                <w:szCs w:val="18"/>
              </w:rPr>
            </w:pPr>
            <w:r w:rsidRPr="008215DF">
              <w:rPr>
                <w:rFonts w:cs="Arial"/>
                <w:sz w:val="18"/>
                <w:szCs w:val="18"/>
              </w:rPr>
              <w:t>1, 2, 4 &amp; 5</w:t>
            </w:r>
          </w:p>
          <w:p w14:paraId="5463A189" w14:textId="2011030B" w:rsidR="00CD5494" w:rsidRPr="008215DF" w:rsidRDefault="00CD5494">
            <w:pPr>
              <w:pStyle w:val="TableRowCentered"/>
              <w:jc w:val="left"/>
              <w:rPr>
                <w:rFonts w:cs="Arial"/>
                <w:sz w:val="18"/>
                <w:szCs w:val="18"/>
              </w:rPr>
            </w:pPr>
            <w:r w:rsidRPr="008215DF">
              <w:rPr>
                <w:rFonts w:cs="Arial"/>
                <w:sz w:val="18"/>
                <w:szCs w:val="18"/>
              </w:rPr>
              <w:t>£660</w:t>
            </w:r>
          </w:p>
        </w:tc>
        <w:tc>
          <w:tcPr>
            <w:tcW w:w="2337" w:type="dxa"/>
            <w:vMerge/>
            <w:tcBorders>
              <w:left w:val="single" w:sz="4" w:space="0" w:color="000000"/>
              <w:right w:val="single" w:sz="4" w:space="0" w:color="000000"/>
            </w:tcBorders>
          </w:tcPr>
          <w:p w14:paraId="1B4B2BB5" w14:textId="77777777" w:rsidR="00CD5494" w:rsidRPr="008215DF" w:rsidRDefault="00CD5494">
            <w:pPr>
              <w:pStyle w:val="TableRowCentered"/>
              <w:jc w:val="left"/>
              <w:rPr>
                <w:rFonts w:cs="Arial"/>
                <w:sz w:val="18"/>
                <w:szCs w:val="18"/>
              </w:rPr>
            </w:pPr>
          </w:p>
        </w:tc>
      </w:tr>
      <w:tr w:rsidR="00CD5494" w14:paraId="758A3576" w14:textId="2DD8882F" w:rsidTr="00397610">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17DE" w14:textId="77777777" w:rsidR="00CD5494" w:rsidRPr="008215DF" w:rsidRDefault="00CD5494" w:rsidP="001E0C03">
            <w:pPr>
              <w:suppressAutoHyphens w:val="0"/>
              <w:autoSpaceDN/>
              <w:spacing w:after="200" w:line="276" w:lineRule="auto"/>
              <w:rPr>
                <w:rFonts w:eastAsiaTheme="minorHAnsi" w:cs="Arial"/>
                <w:color w:val="auto"/>
                <w:sz w:val="18"/>
                <w:szCs w:val="18"/>
                <w:lang w:eastAsia="en-US"/>
              </w:rPr>
            </w:pPr>
            <w:r w:rsidRPr="008215DF">
              <w:rPr>
                <w:rFonts w:eastAsiaTheme="minorHAnsi" w:cs="Arial"/>
                <w:color w:val="auto"/>
                <w:sz w:val="18"/>
                <w:szCs w:val="18"/>
                <w:lang w:eastAsia="en-US"/>
              </w:rPr>
              <w:t>Pupil progress meetings with whole class staff team with a focus on PP children to discuss progress, extra provision and ways of reducing any barriers to learning</w:t>
            </w:r>
          </w:p>
          <w:p w14:paraId="2E6FB97A" w14:textId="14EE1626" w:rsidR="00CD5494" w:rsidRPr="008215DF" w:rsidRDefault="00CD5494" w:rsidP="001E0C03">
            <w:pPr>
              <w:suppressAutoHyphens w:val="0"/>
              <w:autoSpaceDN/>
              <w:spacing w:after="200" w:line="276" w:lineRule="auto"/>
              <w:rPr>
                <w:rFonts w:eastAsiaTheme="minorHAnsi" w:cs="Arial"/>
                <w:color w:val="auto"/>
                <w:sz w:val="18"/>
                <w:szCs w:val="18"/>
                <w:lang w:eastAsia="en-US"/>
              </w:rPr>
            </w:pPr>
            <w:r w:rsidRPr="008215DF">
              <w:rPr>
                <w:rFonts w:eastAsiaTheme="minorHAnsi" w:cs="Arial"/>
                <w:color w:val="auto"/>
                <w:sz w:val="18"/>
                <w:szCs w:val="18"/>
                <w:lang w:eastAsia="en-US"/>
              </w:rPr>
              <w:t>Class staff team meetings re PP children’s progress weekly in assembly time</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4BEC" w14:textId="257B71D2" w:rsidR="00CD5494" w:rsidRPr="008215DF" w:rsidRDefault="00CD5494">
            <w:pPr>
              <w:pStyle w:val="TableRowCentered"/>
              <w:jc w:val="left"/>
              <w:rPr>
                <w:rFonts w:cs="Arial"/>
                <w:sz w:val="18"/>
                <w:szCs w:val="18"/>
              </w:rPr>
            </w:pPr>
            <w:r w:rsidRPr="008215DF">
              <w:rPr>
                <w:rFonts w:cs="Arial"/>
                <w:sz w:val="18"/>
                <w:szCs w:val="18"/>
              </w:rPr>
              <w:t>This approach has previously helped us to ensure key pupils have made accelerated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B2E7" w14:textId="77777777" w:rsidR="00CD5494" w:rsidRPr="008215DF" w:rsidRDefault="00CD5494">
            <w:pPr>
              <w:pStyle w:val="TableRowCentered"/>
              <w:jc w:val="left"/>
              <w:rPr>
                <w:rFonts w:cs="Arial"/>
                <w:sz w:val="18"/>
                <w:szCs w:val="18"/>
              </w:rPr>
            </w:pPr>
            <w:r w:rsidRPr="008215DF">
              <w:rPr>
                <w:rFonts w:cs="Arial"/>
                <w:sz w:val="18"/>
                <w:szCs w:val="18"/>
              </w:rPr>
              <w:t>1, 2, 4 &amp; 5</w:t>
            </w:r>
          </w:p>
          <w:p w14:paraId="60370E59" w14:textId="77777777" w:rsidR="00CD5494" w:rsidRPr="008215DF" w:rsidRDefault="00CD5494">
            <w:pPr>
              <w:pStyle w:val="TableRowCentered"/>
              <w:jc w:val="left"/>
              <w:rPr>
                <w:rFonts w:cs="Arial"/>
                <w:sz w:val="18"/>
                <w:szCs w:val="18"/>
              </w:rPr>
            </w:pPr>
          </w:p>
          <w:p w14:paraId="0B0C64F8" w14:textId="0F4DA7E2" w:rsidR="00CD5494" w:rsidRPr="008215DF" w:rsidRDefault="00CD5494">
            <w:pPr>
              <w:pStyle w:val="TableRowCentered"/>
              <w:jc w:val="left"/>
              <w:rPr>
                <w:rFonts w:cs="Arial"/>
                <w:sz w:val="18"/>
                <w:szCs w:val="18"/>
              </w:rPr>
            </w:pPr>
            <w:r w:rsidRPr="008215DF">
              <w:rPr>
                <w:rFonts w:cs="Arial"/>
                <w:sz w:val="18"/>
                <w:szCs w:val="18"/>
              </w:rPr>
              <w:t>£1320 supply cover</w:t>
            </w:r>
          </w:p>
        </w:tc>
        <w:tc>
          <w:tcPr>
            <w:tcW w:w="2337" w:type="dxa"/>
            <w:vMerge/>
            <w:tcBorders>
              <w:left w:val="single" w:sz="4" w:space="0" w:color="000000"/>
              <w:bottom w:val="single" w:sz="4" w:space="0" w:color="000000"/>
              <w:right w:val="single" w:sz="4" w:space="0" w:color="000000"/>
            </w:tcBorders>
          </w:tcPr>
          <w:p w14:paraId="66ED4D36" w14:textId="01CCDA15" w:rsidR="00CD5494" w:rsidRPr="008215DF" w:rsidRDefault="00CD5494">
            <w:pPr>
              <w:pStyle w:val="TableRowCentered"/>
              <w:jc w:val="left"/>
              <w:rPr>
                <w:rFonts w:cs="Arial"/>
                <w:sz w:val="18"/>
                <w:szCs w:val="18"/>
              </w:rPr>
            </w:pPr>
          </w:p>
        </w:tc>
      </w:tr>
      <w:tr w:rsidR="00783695" w14:paraId="66651B95" w14:textId="38B7FE2A" w:rsidTr="00724D1A">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DE129" w14:textId="77777777" w:rsidR="00783695" w:rsidRPr="008215DF" w:rsidRDefault="00783695" w:rsidP="001E0C03">
            <w:pPr>
              <w:suppressAutoHyphens w:val="0"/>
              <w:autoSpaceDN/>
              <w:spacing w:after="200" w:line="276" w:lineRule="auto"/>
              <w:rPr>
                <w:rFonts w:eastAsiaTheme="minorHAnsi" w:cs="Arial"/>
                <w:color w:val="auto"/>
                <w:sz w:val="18"/>
                <w:szCs w:val="18"/>
                <w:lang w:eastAsia="en-US"/>
              </w:rPr>
            </w:pPr>
            <w:r w:rsidRPr="008215DF">
              <w:rPr>
                <w:rFonts w:eastAsiaTheme="minorHAnsi" w:cs="Arial"/>
                <w:color w:val="auto"/>
                <w:sz w:val="18"/>
                <w:szCs w:val="18"/>
                <w:lang w:eastAsia="en-US"/>
              </w:rPr>
              <w:t>Individual music lessons for pupils who express an interest in learning to play a musical instrument</w:t>
            </w:r>
          </w:p>
          <w:p w14:paraId="5E5A910E" w14:textId="41F062AD" w:rsidR="00783695" w:rsidRPr="008215DF" w:rsidRDefault="00783695" w:rsidP="001E0C03">
            <w:pPr>
              <w:suppressAutoHyphens w:val="0"/>
              <w:autoSpaceDN/>
              <w:spacing w:after="200" w:line="276" w:lineRule="auto"/>
              <w:rPr>
                <w:rFonts w:eastAsiaTheme="minorHAnsi" w:cs="Arial"/>
                <w:color w:val="auto"/>
                <w:sz w:val="18"/>
                <w:szCs w:val="18"/>
                <w:lang w:eastAsia="en-US"/>
              </w:rPr>
            </w:pPr>
            <w:r w:rsidRPr="008215DF">
              <w:rPr>
                <w:rFonts w:eastAsiaTheme="minorHAnsi" w:cs="Arial"/>
                <w:color w:val="auto"/>
                <w:sz w:val="18"/>
                <w:szCs w:val="18"/>
                <w:lang w:eastAsia="en-US"/>
              </w:rPr>
              <w:t>27 PP children are supported with individual music lessons on a variety of instruments.</w:t>
            </w:r>
          </w:p>
        </w:tc>
        <w:tc>
          <w:tcPr>
            <w:tcW w:w="3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A7B7" w14:textId="0BCA576A" w:rsidR="00783695" w:rsidRPr="008215DF" w:rsidRDefault="00783695">
            <w:pPr>
              <w:pStyle w:val="TableRowCentered"/>
              <w:jc w:val="left"/>
              <w:rPr>
                <w:rFonts w:cs="Arial"/>
                <w:sz w:val="18"/>
                <w:szCs w:val="18"/>
              </w:rPr>
            </w:pPr>
            <w:r w:rsidRPr="008215DF">
              <w:rPr>
                <w:rFonts w:cs="Arial"/>
                <w:sz w:val="18"/>
                <w:szCs w:val="18"/>
              </w:rPr>
              <w:t xml:space="preserve">PP pupils playing an instrument have increased </w:t>
            </w:r>
            <w:proofErr w:type="spellStart"/>
            <w:r w:rsidRPr="008215DF">
              <w:rPr>
                <w:rFonts w:cs="Arial"/>
                <w:sz w:val="18"/>
                <w:szCs w:val="18"/>
              </w:rPr>
              <w:t>self esteem</w:t>
            </w:r>
            <w:proofErr w:type="spellEnd"/>
            <w:r w:rsidRPr="008215DF">
              <w:rPr>
                <w:rFonts w:cs="Arial"/>
                <w:sz w:val="18"/>
                <w:szCs w:val="18"/>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0B52" w14:textId="69527B13" w:rsidR="00783695" w:rsidRPr="008215DF" w:rsidRDefault="00783695">
            <w:pPr>
              <w:pStyle w:val="TableRowCentered"/>
              <w:jc w:val="left"/>
              <w:rPr>
                <w:rFonts w:cs="Arial"/>
                <w:sz w:val="18"/>
                <w:szCs w:val="18"/>
              </w:rPr>
            </w:pPr>
            <w:r w:rsidRPr="008215DF">
              <w:rPr>
                <w:rFonts w:cs="Arial"/>
                <w:sz w:val="18"/>
                <w:szCs w:val="18"/>
              </w:rPr>
              <w:t>6</w:t>
            </w:r>
          </w:p>
        </w:tc>
        <w:tc>
          <w:tcPr>
            <w:tcW w:w="2337" w:type="dxa"/>
            <w:tcBorders>
              <w:top w:val="single" w:sz="4" w:space="0" w:color="000000"/>
              <w:left w:val="single" w:sz="4" w:space="0" w:color="000000"/>
              <w:bottom w:val="single" w:sz="4" w:space="0" w:color="000000"/>
              <w:right w:val="single" w:sz="4" w:space="0" w:color="000000"/>
            </w:tcBorders>
          </w:tcPr>
          <w:p w14:paraId="65453BD5" w14:textId="77777777" w:rsidR="00783695" w:rsidRDefault="008215DF">
            <w:pPr>
              <w:pStyle w:val="TableRowCentered"/>
              <w:jc w:val="left"/>
              <w:rPr>
                <w:rFonts w:cs="Arial"/>
                <w:color w:val="00B050"/>
                <w:sz w:val="18"/>
                <w:szCs w:val="18"/>
              </w:rPr>
            </w:pPr>
            <w:r w:rsidRPr="00CD5494">
              <w:rPr>
                <w:rFonts w:cs="Arial"/>
                <w:color w:val="00B050"/>
                <w:sz w:val="18"/>
                <w:szCs w:val="18"/>
              </w:rPr>
              <w:t xml:space="preserve">Children had the chance to perform and be taped while </w:t>
            </w:r>
            <w:proofErr w:type="spellStart"/>
            <w:r w:rsidRPr="00CD5494">
              <w:rPr>
                <w:rFonts w:cs="Arial"/>
                <w:color w:val="00B050"/>
                <w:sz w:val="18"/>
                <w:szCs w:val="18"/>
              </w:rPr>
              <w:t>Covid</w:t>
            </w:r>
            <w:proofErr w:type="spellEnd"/>
            <w:r w:rsidRPr="00CD5494">
              <w:rPr>
                <w:rFonts w:cs="Arial"/>
                <w:color w:val="00B050"/>
                <w:sz w:val="18"/>
                <w:szCs w:val="18"/>
              </w:rPr>
              <w:t xml:space="preserve"> restrictions were on. Later concerts to all at summer fair.  Pupil voice showed the vast majority of these pupils enjoyed the lessons and enjoyed performing for others.</w:t>
            </w:r>
          </w:p>
          <w:p w14:paraId="059E5A2B" w14:textId="470ABCCA" w:rsidR="00246F86" w:rsidRPr="008215DF" w:rsidRDefault="00246F86">
            <w:pPr>
              <w:pStyle w:val="TableRowCentered"/>
              <w:jc w:val="left"/>
              <w:rPr>
                <w:rFonts w:cs="Arial"/>
                <w:sz w:val="18"/>
                <w:szCs w:val="18"/>
              </w:rPr>
            </w:pPr>
            <w:r>
              <w:rPr>
                <w:rFonts w:cs="Arial"/>
                <w:color w:val="00B050"/>
                <w:sz w:val="18"/>
                <w:szCs w:val="18"/>
              </w:rPr>
              <w:t>Continue 22-23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A0A657B" w:rsidR="00E66558" w:rsidRDefault="009D71E8">
      <w:pPr>
        <w:spacing w:before="240" w:after="120"/>
      </w:pPr>
      <w:r>
        <w:t>Budgeted cost</w:t>
      </w:r>
      <w:r w:rsidRPr="00DE24D4">
        <w:rPr>
          <w:b/>
        </w:rPr>
        <w:t xml:space="preserve">: £ </w:t>
      </w:r>
      <w:r w:rsidR="00964DE3">
        <w:rPr>
          <w:b/>
          <w:iCs/>
        </w:rPr>
        <w:t>31886</w:t>
      </w:r>
    </w:p>
    <w:tbl>
      <w:tblPr>
        <w:tblW w:w="5000" w:type="pct"/>
        <w:tblLayout w:type="fixed"/>
        <w:tblCellMar>
          <w:left w:w="10" w:type="dxa"/>
          <w:right w:w="10" w:type="dxa"/>
        </w:tblCellMar>
        <w:tblLook w:val="04A0" w:firstRow="1" w:lastRow="0" w:firstColumn="1" w:lastColumn="0" w:noHBand="0" w:noVBand="1"/>
      </w:tblPr>
      <w:tblGrid>
        <w:gridCol w:w="2364"/>
        <w:gridCol w:w="3346"/>
        <w:gridCol w:w="1373"/>
        <w:gridCol w:w="2403"/>
      </w:tblGrid>
      <w:tr w:rsidR="00783695" w14:paraId="2A7D5537" w14:textId="2162664C" w:rsidTr="00CD5494">
        <w:tc>
          <w:tcPr>
            <w:tcW w:w="23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783695" w:rsidRDefault="00783695">
            <w:pPr>
              <w:pStyle w:val="TableHeader"/>
              <w:jc w:val="left"/>
            </w:pPr>
            <w:r>
              <w:t>Activity</w:t>
            </w:r>
          </w:p>
        </w:tc>
        <w:tc>
          <w:tcPr>
            <w:tcW w:w="33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783695" w:rsidRDefault="00783695">
            <w:pPr>
              <w:pStyle w:val="TableHeader"/>
              <w:jc w:val="left"/>
            </w:pPr>
            <w:r>
              <w:t>Evidence that supports this approach</w:t>
            </w:r>
          </w:p>
        </w:tc>
        <w:tc>
          <w:tcPr>
            <w:tcW w:w="13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783695" w:rsidRDefault="00783695">
            <w:pPr>
              <w:pStyle w:val="TableHeader"/>
              <w:jc w:val="left"/>
            </w:pPr>
            <w:r>
              <w:t>Challenge number(s) addressed</w:t>
            </w:r>
          </w:p>
        </w:tc>
        <w:tc>
          <w:tcPr>
            <w:tcW w:w="2403" w:type="dxa"/>
            <w:tcBorders>
              <w:top w:val="single" w:sz="4" w:space="0" w:color="000000"/>
              <w:left w:val="single" w:sz="4" w:space="0" w:color="000000"/>
              <w:bottom w:val="single" w:sz="4" w:space="0" w:color="000000"/>
              <w:right w:val="single" w:sz="4" w:space="0" w:color="000000"/>
            </w:tcBorders>
            <w:shd w:val="clear" w:color="auto" w:fill="D8E2E9"/>
          </w:tcPr>
          <w:p w14:paraId="56FB2AC7" w14:textId="3C65F985" w:rsidR="00783695" w:rsidRDefault="00CD5494">
            <w:pPr>
              <w:pStyle w:val="TableHeader"/>
              <w:jc w:val="left"/>
            </w:pPr>
            <w:r>
              <w:t>Analysis of expenditure</w:t>
            </w:r>
          </w:p>
        </w:tc>
      </w:tr>
      <w:tr w:rsidR="00783695" w:rsidRPr="00CD5494" w14:paraId="2A7D553F" w14:textId="7CA504D5" w:rsidTr="00CD5494">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CAB72" w14:textId="77777777" w:rsidR="00783695" w:rsidRPr="00CD5494" w:rsidRDefault="00783695" w:rsidP="001E0C03">
            <w:pPr>
              <w:rPr>
                <w:rFonts w:cs="Arial"/>
                <w:sz w:val="18"/>
                <w:szCs w:val="18"/>
              </w:rPr>
            </w:pPr>
            <w:proofErr w:type="gramStart"/>
            <w:r w:rsidRPr="00CD5494">
              <w:rPr>
                <w:rFonts w:cs="Arial"/>
                <w:sz w:val="18"/>
                <w:szCs w:val="18"/>
              </w:rPr>
              <w:t>Learning</w:t>
            </w:r>
            <w:proofErr w:type="gramEnd"/>
            <w:r w:rsidRPr="00CD5494">
              <w:rPr>
                <w:rFonts w:cs="Arial"/>
                <w:sz w:val="18"/>
                <w:szCs w:val="18"/>
              </w:rPr>
              <w:t xml:space="preserve"> mentor to come off timetable monitor attendance, to instigate late gates, personalise letters to parents and follow up with face to face meetings, home visit worrying attenders and provide support to help family attendance.</w:t>
            </w:r>
          </w:p>
          <w:p w14:paraId="3FBA02D5" w14:textId="77777777" w:rsidR="00783695" w:rsidRPr="00CD5494" w:rsidRDefault="00783695" w:rsidP="001E0C03">
            <w:pPr>
              <w:tabs>
                <w:tab w:val="left" w:pos="6885"/>
              </w:tabs>
              <w:rPr>
                <w:rFonts w:cs="Arial"/>
                <w:sz w:val="18"/>
                <w:szCs w:val="18"/>
              </w:rPr>
            </w:pPr>
            <w:r w:rsidRPr="00CD5494">
              <w:rPr>
                <w:rFonts w:cs="Arial"/>
                <w:sz w:val="18"/>
                <w:szCs w:val="18"/>
              </w:rPr>
              <w:t>HT to support this work analysing attendance half termly and supporting with meetings and letters.</w:t>
            </w:r>
          </w:p>
          <w:p w14:paraId="2A7D553C" w14:textId="5E0B806A" w:rsidR="00783695" w:rsidRPr="00CD5494" w:rsidRDefault="00783695" w:rsidP="001E0C03">
            <w:pPr>
              <w:pStyle w:val="TableRow"/>
              <w:rPr>
                <w:rFonts w:cs="Arial"/>
                <w:i/>
                <w:sz w:val="18"/>
                <w:szCs w:val="18"/>
              </w:rPr>
            </w:pPr>
            <w:r w:rsidRPr="00CD5494">
              <w:rPr>
                <w:rFonts w:cs="Arial"/>
                <w:sz w:val="18"/>
                <w:szCs w:val="18"/>
              </w:rPr>
              <w:t>2 hours per day</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E514FDF" w:rsidR="00783695" w:rsidRPr="00CD5494" w:rsidRDefault="00783695">
            <w:pPr>
              <w:pStyle w:val="TableRowCentered"/>
              <w:jc w:val="left"/>
              <w:rPr>
                <w:rFonts w:cs="Arial"/>
                <w:sz w:val="18"/>
                <w:szCs w:val="18"/>
              </w:rPr>
            </w:pPr>
            <w:r w:rsidRPr="00CD5494">
              <w:rPr>
                <w:rFonts w:cs="Arial"/>
                <w:sz w:val="18"/>
                <w:szCs w:val="18"/>
              </w:rPr>
              <w:t>Evidence from previous reviews that working with parents and carers to improve attendance as a problem arises is more effective than ignoring it.  Time spent on liaising with parents leads to better relationship and therefore more likely attendance improvement.</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0795" w14:textId="77777777" w:rsidR="00783695" w:rsidRPr="00CD5494" w:rsidRDefault="00783695">
            <w:pPr>
              <w:pStyle w:val="TableRowCentered"/>
              <w:jc w:val="left"/>
              <w:rPr>
                <w:rFonts w:cs="Arial"/>
                <w:sz w:val="18"/>
                <w:szCs w:val="18"/>
              </w:rPr>
            </w:pPr>
            <w:r w:rsidRPr="00CD5494">
              <w:rPr>
                <w:rFonts w:cs="Arial"/>
                <w:sz w:val="18"/>
                <w:szCs w:val="18"/>
              </w:rPr>
              <w:t>7</w:t>
            </w:r>
          </w:p>
          <w:p w14:paraId="6199DCB5" w14:textId="77777777" w:rsidR="00783695" w:rsidRPr="00CD5494" w:rsidRDefault="00783695">
            <w:pPr>
              <w:pStyle w:val="TableRowCentered"/>
              <w:jc w:val="left"/>
              <w:rPr>
                <w:rFonts w:cs="Arial"/>
                <w:sz w:val="18"/>
                <w:szCs w:val="18"/>
              </w:rPr>
            </w:pPr>
          </w:p>
          <w:p w14:paraId="2A7D553E" w14:textId="66B4F613" w:rsidR="00783695" w:rsidRPr="00CD5494" w:rsidRDefault="00783695">
            <w:pPr>
              <w:pStyle w:val="TableRowCentered"/>
              <w:jc w:val="left"/>
              <w:rPr>
                <w:rFonts w:cs="Arial"/>
                <w:sz w:val="18"/>
                <w:szCs w:val="18"/>
              </w:rPr>
            </w:pPr>
            <w:r w:rsidRPr="00CD5494">
              <w:rPr>
                <w:rFonts w:cs="Arial"/>
                <w:sz w:val="18"/>
                <w:szCs w:val="18"/>
              </w:rPr>
              <w:t>£5256</w:t>
            </w:r>
          </w:p>
        </w:tc>
        <w:tc>
          <w:tcPr>
            <w:tcW w:w="2403" w:type="dxa"/>
            <w:tcBorders>
              <w:top w:val="single" w:sz="4" w:space="0" w:color="000000"/>
              <w:left w:val="single" w:sz="4" w:space="0" w:color="000000"/>
              <w:bottom w:val="single" w:sz="4" w:space="0" w:color="000000"/>
              <w:right w:val="single" w:sz="4" w:space="0" w:color="000000"/>
            </w:tcBorders>
          </w:tcPr>
          <w:p w14:paraId="34BD4E5C" w14:textId="77777777" w:rsidR="00CD5494" w:rsidRPr="00CD5494" w:rsidRDefault="00CD5494" w:rsidP="00CD5494">
            <w:pPr>
              <w:pStyle w:val="TableRowCentered"/>
              <w:ind w:left="0"/>
              <w:jc w:val="left"/>
              <w:rPr>
                <w:rFonts w:cs="Arial"/>
                <w:color w:val="auto"/>
                <w:sz w:val="18"/>
                <w:szCs w:val="18"/>
              </w:rPr>
            </w:pPr>
            <w:r w:rsidRPr="00CD5494">
              <w:rPr>
                <w:rFonts w:cs="Arial"/>
                <w:color w:val="auto"/>
                <w:sz w:val="18"/>
                <w:szCs w:val="18"/>
              </w:rPr>
              <w:t xml:space="preserve">Attendance lower as </w:t>
            </w:r>
            <w:proofErr w:type="spellStart"/>
            <w:r w:rsidRPr="00CD5494">
              <w:rPr>
                <w:rFonts w:cs="Arial"/>
                <w:color w:val="auto"/>
                <w:sz w:val="18"/>
                <w:szCs w:val="18"/>
              </w:rPr>
              <w:t>Covid</w:t>
            </w:r>
            <w:proofErr w:type="spellEnd"/>
            <w:r w:rsidRPr="00CD5494">
              <w:rPr>
                <w:rFonts w:cs="Arial"/>
                <w:color w:val="auto"/>
                <w:sz w:val="18"/>
                <w:szCs w:val="18"/>
              </w:rPr>
              <w:t xml:space="preserve"> absences marked as absence.  Reluctance to send a child in if </w:t>
            </w:r>
            <w:proofErr w:type="spellStart"/>
            <w:r w:rsidRPr="00CD5494">
              <w:rPr>
                <w:rFonts w:cs="Arial"/>
                <w:color w:val="auto"/>
                <w:sz w:val="18"/>
                <w:szCs w:val="18"/>
              </w:rPr>
              <w:t>Covid</w:t>
            </w:r>
            <w:proofErr w:type="spellEnd"/>
            <w:r w:rsidRPr="00CD5494">
              <w:rPr>
                <w:rFonts w:cs="Arial"/>
                <w:color w:val="auto"/>
                <w:sz w:val="18"/>
                <w:szCs w:val="18"/>
              </w:rPr>
              <w:t xml:space="preserve"> symptoms may be present.</w:t>
            </w:r>
          </w:p>
          <w:p w14:paraId="5D73F1B1" w14:textId="77777777" w:rsidR="00CD5494" w:rsidRPr="00CD5494" w:rsidRDefault="00CD5494" w:rsidP="00CD5494">
            <w:pPr>
              <w:pStyle w:val="TableRowCentered"/>
              <w:ind w:left="0"/>
              <w:jc w:val="left"/>
              <w:rPr>
                <w:rFonts w:cs="Arial"/>
                <w:color w:val="auto"/>
                <w:sz w:val="18"/>
                <w:szCs w:val="18"/>
              </w:rPr>
            </w:pPr>
            <w:r w:rsidRPr="00CD5494">
              <w:rPr>
                <w:rFonts w:cs="Arial"/>
                <w:color w:val="auto"/>
                <w:sz w:val="18"/>
                <w:szCs w:val="18"/>
              </w:rPr>
              <w:t>Operations and medical procedures back log.</w:t>
            </w:r>
          </w:p>
          <w:p w14:paraId="1B1EF286" w14:textId="19282660" w:rsidR="00CD5494" w:rsidRDefault="00CD5494" w:rsidP="00CD5494">
            <w:pPr>
              <w:suppressAutoHyphens w:val="0"/>
              <w:autoSpaceDN/>
              <w:spacing w:after="0" w:line="240" w:lineRule="auto"/>
              <w:rPr>
                <w:rFonts w:cs="Arial"/>
                <w:color w:val="auto"/>
                <w:sz w:val="18"/>
                <w:szCs w:val="18"/>
              </w:rPr>
            </w:pPr>
            <w:r w:rsidRPr="00CD5494">
              <w:rPr>
                <w:rFonts w:cs="Arial"/>
                <w:color w:val="auto"/>
                <w:sz w:val="18"/>
                <w:szCs w:val="18"/>
              </w:rPr>
              <w:t xml:space="preserve">Holidays in term time as holiday companies not giving like times for like times with holidays booked pre </w:t>
            </w:r>
            <w:proofErr w:type="spellStart"/>
            <w:r w:rsidRPr="00CD5494">
              <w:rPr>
                <w:rFonts w:cs="Arial"/>
                <w:color w:val="auto"/>
                <w:sz w:val="18"/>
                <w:szCs w:val="18"/>
              </w:rPr>
              <w:t>Covid</w:t>
            </w:r>
            <w:proofErr w:type="spellEnd"/>
            <w:r>
              <w:rPr>
                <w:rFonts w:cs="Arial"/>
                <w:color w:val="auto"/>
                <w:sz w:val="18"/>
                <w:szCs w:val="18"/>
              </w:rPr>
              <w:t>.  Strategies worked on meant that although attendance figures lowered for APS they were still above national figures.</w:t>
            </w:r>
          </w:p>
          <w:p w14:paraId="09B7CB22" w14:textId="77777777" w:rsidR="00CD5494" w:rsidRDefault="00CD5494" w:rsidP="00CD5494">
            <w:pPr>
              <w:suppressAutoHyphens w:val="0"/>
              <w:autoSpaceDN/>
              <w:spacing w:after="0" w:line="240" w:lineRule="auto"/>
              <w:rPr>
                <w:rFonts w:cs="Arial"/>
                <w:color w:val="auto"/>
                <w:sz w:val="18"/>
                <w:szCs w:val="18"/>
              </w:rPr>
            </w:pPr>
          </w:p>
          <w:p w14:paraId="4D50C1FC" w14:textId="0D4ACD6F" w:rsidR="00CD5494" w:rsidRDefault="00CD5494" w:rsidP="00CD5494">
            <w:pPr>
              <w:suppressAutoHyphens w:val="0"/>
              <w:autoSpaceDN/>
              <w:spacing w:after="0" w:line="240" w:lineRule="auto"/>
              <w:rPr>
                <w:rFonts w:cs="Arial"/>
                <w:color w:val="00B050"/>
                <w:sz w:val="18"/>
                <w:szCs w:val="18"/>
              </w:rPr>
            </w:pPr>
            <w:r>
              <w:rPr>
                <w:rFonts w:cs="Arial"/>
                <w:color w:val="00B050"/>
                <w:sz w:val="18"/>
                <w:szCs w:val="18"/>
              </w:rPr>
              <w:t xml:space="preserve">Persistent absence </w:t>
            </w:r>
            <w:r w:rsidRPr="00CD5494">
              <w:rPr>
                <w:rFonts w:cs="Arial"/>
                <w:color w:val="00B050"/>
                <w:sz w:val="18"/>
                <w:szCs w:val="18"/>
              </w:rPr>
              <w:t>2021-2022 = 15%</w:t>
            </w:r>
            <w:r>
              <w:rPr>
                <w:rFonts w:cs="Arial"/>
                <w:color w:val="00B050"/>
                <w:sz w:val="18"/>
                <w:szCs w:val="18"/>
              </w:rPr>
              <w:t xml:space="preserve"> - higher than previous years, however </w:t>
            </w:r>
            <w:r w:rsidRPr="00CD5494">
              <w:rPr>
                <w:rFonts w:cs="Arial"/>
                <w:color w:val="00B050"/>
                <w:sz w:val="18"/>
                <w:szCs w:val="18"/>
              </w:rPr>
              <w:t>Autumn 2021 national = 19.7 so 4.7% lower than national</w:t>
            </w:r>
            <w:r>
              <w:rPr>
                <w:rFonts w:cs="Arial"/>
                <w:color w:val="00B050"/>
                <w:sz w:val="18"/>
                <w:szCs w:val="18"/>
              </w:rPr>
              <w:t>.</w:t>
            </w:r>
          </w:p>
          <w:p w14:paraId="1D6A325E" w14:textId="2E2EAFF9" w:rsidR="00CD5494" w:rsidRPr="00B03879" w:rsidRDefault="00CD5494" w:rsidP="00CD5494">
            <w:pPr>
              <w:suppressAutoHyphens w:val="0"/>
              <w:autoSpaceDN/>
              <w:spacing w:after="0" w:line="240" w:lineRule="auto"/>
              <w:rPr>
                <w:rFonts w:cs="Arial"/>
                <w:sz w:val="18"/>
                <w:szCs w:val="18"/>
              </w:rPr>
            </w:pPr>
            <w:r>
              <w:rPr>
                <w:rFonts w:cs="Arial"/>
                <w:color w:val="00B050"/>
                <w:sz w:val="18"/>
                <w:szCs w:val="18"/>
              </w:rPr>
              <w:t xml:space="preserve">  </w:t>
            </w:r>
          </w:p>
          <w:p w14:paraId="13B4AE85" w14:textId="22FFE068" w:rsidR="00CD5494" w:rsidRDefault="00CD5494" w:rsidP="00CD5494">
            <w:pPr>
              <w:suppressAutoHyphens w:val="0"/>
              <w:autoSpaceDN/>
              <w:spacing w:after="0" w:line="240" w:lineRule="auto"/>
              <w:rPr>
                <w:rFonts w:cs="Arial"/>
                <w:color w:val="00B050"/>
                <w:sz w:val="18"/>
                <w:szCs w:val="18"/>
              </w:rPr>
            </w:pPr>
            <w:r w:rsidRPr="00CD5494">
              <w:rPr>
                <w:rFonts w:cs="Arial"/>
                <w:color w:val="00B050"/>
                <w:sz w:val="18"/>
                <w:szCs w:val="18"/>
              </w:rPr>
              <w:t>National Autumn 2021 = 93.1%  APS 2021-2022= 93.9% so .08 above national</w:t>
            </w:r>
          </w:p>
          <w:p w14:paraId="5021AB9D" w14:textId="77777777" w:rsidR="00CD5494" w:rsidRPr="00CD5494" w:rsidRDefault="00CD5494" w:rsidP="00CD5494">
            <w:pPr>
              <w:suppressAutoHyphens w:val="0"/>
              <w:autoSpaceDN/>
              <w:spacing w:after="0" w:line="240" w:lineRule="auto"/>
              <w:rPr>
                <w:rFonts w:cs="Arial"/>
                <w:color w:val="00B050"/>
                <w:sz w:val="18"/>
                <w:szCs w:val="18"/>
              </w:rPr>
            </w:pPr>
          </w:p>
          <w:p w14:paraId="7B948554" w14:textId="77777777" w:rsidR="00CD5494" w:rsidRDefault="00CD5494" w:rsidP="00CD5494">
            <w:pPr>
              <w:pStyle w:val="TableRowCentered"/>
              <w:jc w:val="left"/>
              <w:rPr>
                <w:rFonts w:cs="Arial"/>
                <w:color w:val="00B050"/>
                <w:sz w:val="18"/>
                <w:szCs w:val="18"/>
              </w:rPr>
            </w:pPr>
            <w:r>
              <w:rPr>
                <w:rFonts w:cs="Arial"/>
                <w:color w:val="00B050"/>
                <w:sz w:val="18"/>
                <w:szCs w:val="18"/>
              </w:rPr>
              <w:t xml:space="preserve">National </w:t>
            </w:r>
            <w:r w:rsidRPr="00EE25F4">
              <w:rPr>
                <w:rFonts w:cs="Arial"/>
                <w:color w:val="00B050"/>
                <w:sz w:val="18"/>
                <w:szCs w:val="18"/>
              </w:rPr>
              <w:t xml:space="preserve">FSM Autumn 2021 = 90.3% </w:t>
            </w:r>
          </w:p>
          <w:p w14:paraId="0B524BB6" w14:textId="77777777" w:rsidR="00CD5494" w:rsidRDefault="00CD5494" w:rsidP="00CD5494">
            <w:pPr>
              <w:pStyle w:val="TableRowCentered"/>
              <w:jc w:val="left"/>
              <w:rPr>
                <w:rFonts w:cs="Arial"/>
                <w:color w:val="00B050"/>
                <w:sz w:val="18"/>
                <w:szCs w:val="18"/>
              </w:rPr>
            </w:pPr>
            <w:r w:rsidRPr="00EE25F4">
              <w:rPr>
                <w:rFonts w:cs="Arial"/>
                <w:color w:val="00B050"/>
                <w:sz w:val="18"/>
                <w:szCs w:val="18"/>
              </w:rPr>
              <w:t>APS FSM 21-22 = 91.8% 1.5% above national</w:t>
            </w:r>
          </w:p>
          <w:p w14:paraId="61B758D6" w14:textId="03193FB2" w:rsidR="00246F86" w:rsidRPr="00CD5494" w:rsidRDefault="00246F86" w:rsidP="00CD5494">
            <w:pPr>
              <w:pStyle w:val="TableRowCentered"/>
              <w:jc w:val="left"/>
              <w:rPr>
                <w:rFonts w:cs="Arial"/>
                <w:color w:val="00B050"/>
                <w:sz w:val="18"/>
                <w:szCs w:val="18"/>
              </w:rPr>
            </w:pPr>
            <w:r>
              <w:rPr>
                <w:rFonts w:cs="Arial"/>
                <w:color w:val="00B050"/>
                <w:sz w:val="18"/>
                <w:szCs w:val="18"/>
              </w:rPr>
              <w:t>Continue 22-23</w:t>
            </w:r>
          </w:p>
        </w:tc>
      </w:tr>
      <w:tr w:rsidR="00783695" w:rsidRPr="00CD5494" w14:paraId="68BF8B23" w14:textId="51D7F484" w:rsidTr="00CD5494">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1624" w14:textId="7549B42C" w:rsidR="00783695" w:rsidRPr="00CD5494" w:rsidRDefault="00783695" w:rsidP="001E0C03">
            <w:pPr>
              <w:suppressAutoHyphens w:val="0"/>
              <w:autoSpaceDN/>
              <w:spacing w:after="200" w:line="276" w:lineRule="auto"/>
              <w:rPr>
                <w:rFonts w:eastAsiaTheme="minorHAnsi" w:cs="Arial"/>
                <w:color w:val="auto"/>
                <w:sz w:val="18"/>
                <w:szCs w:val="18"/>
                <w:lang w:eastAsia="en-US"/>
              </w:rPr>
            </w:pPr>
            <w:r w:rsidRPr="00CD5494">
              <w:rPr>
                <w:rFonts w:eastAsiaTheme="minorHAnsi" w:cs="Arial"/>
                <w:color w:val="auto"/>
                <w:sz w:val="18"/>
                <w:szCs w:val="18"/>
                <w:lang w:eastAsia="en-US"/>
              </w:rPr>
              <w:t>Extra lunchtime staff to provide nurture and friendship skills as well as the basic lunchtime care</w:t>
            </w:r>
          </w:p>
          <w:p w14:paraId="34F70931" w14:textId="77777777" w:rsidR="00783695" w:rsidRPr="00CD5494" w:rsidRDefault="00783695" w:rsidP="001E0C03">
            <w:pPr>
              <w:rPr>
                <w:rFonts w:cs="Arial"/>
                <w:sz w:val="18"/>
                <w:szCs w:val="18"/>
              </w:rPr>
            </w:pP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743F" w14:textId="16ED2FF3" w:rsidR="00783695" w:rsidRPr="00CD5494" w:rsidRDefault="00783695">
            <w:pPr>
              <w:pStyle w:val="TableRowCentered"/>
              <w:jc w:val="left"/>
              <w:rPr>
                <w:rFonts w:cs="Arial"/>
                <w:sz w:val="18"/>
                <w:szCs w:val="18"/>
              </w:rPr>
            </w:pPr>
            <w:r w:rsidRPr="00CD5494">
              <w:rPr>
                <w:rFonts w:cs="Arial"/>
                <w:sz w:val="18"/>
                <w:szCs w:val="18"/>
              </w:rPr>
              <w:t>Issues arising in unstructured times have proven to be stressful for some PP pupils in the pa.st.  Extra staff can ensure they get the attention needed for lunchtimes to be successful and in turn afternoon lessons to be successful</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2D70" w14:textId="77777777" w:rsidR="00783695" w:rsidRPr="00CD5494" w:rsidRDefault="00783695">
            <w:pPr>
              <w:pStyle w:val="TableRowCentered"/>
              <w:jc w:val="left"/>
              <w:rPr>
                <w:rFonts w:cs="Arial"/>
                <w:sz w:val="18"/>
                <w:szCs w:val="18"/>
              </w:rPr>
            </w:pPr>
            <w:r w:rsidRPr="00CD5494">
              <w:rPr>
                <w:rFonts w:cs="Arial"/>
                <w:sz w:val="18"/>
                <w:szCs w:val="18"/>
              </w:rPr>
              <w:t>3</w:t>
            </w:r>
          </w:p>
          <w:p w14:paraId="1F004764" w14:textId="1049092B" w:rsidR="00783695" w:rsidRPr="00CD5494" w:rsidRDefault="00783695">
            <w:pPr>
              <w:pStyle w:val="TableRowCentered"/>
              <w:jc w:val="left"/>
              <w:rPr>
                <w:rFonts w:cs="Arial"/>
                <w:sz w:val="18"/>
                <w:szCs w:val="18"/>
              </w:rPr>
            </w:pPr>
            <w:r w:rsidRPr="00CD5494">
              <w:rPr>
                <w:rFonts w:cs="Arial"/>
                <w:sz w:val="18"/>
                <w:szCs w:val="18"/>
              </w:rPr>
              <w:t>£2645</w:t>
            </w:r>
          </w:p>
        </w:tc>
        <w:tc>
          <w:tcPr>
            <w:tcW w:w="2403" w:type="dxa"/>
            <w:tcBorders>
              <w:top w:val="single" w:sz="4" w:space="0" w:color="000000"/>
              <w:left w:val="single" w:sz="4" w:space="0" w:color="000000"/>
              <w:bottom w:val="single" w:sz="4" w:space="0" w:color="000000"/>
              <w:right w:val="single" w:sz="4" w:space="0" w:color="000000"/>
            </w:tcBorders>
          </w:tcPr>
          <w:p w14:paraId="4924C218" w14:textId="77777777" w:rsidR="00CF73E2" w:rsidRPr="00CF73E2" w:rsidRDefault="00CF73E2" w:rsidP="00CF73E2">
            <w:pPr>
              <w:rPr>
                <w:rFonts w:cs="Arial"/>
                <w:color w:val="00B050"/>
                <w:sz w:val="18"/>
                <w:szCs w:val="18"/>
              </w:rPr>
            </w:pPr>
            <w:r w:rsidRPr="00CF73E2">
              <w:rPr>
                <w:rFonts w:cs="Arial"/>
                <w:color w:val="00B050"/>
                <w:sz w:val="18"/>
                <w:szCs w:val="18"/>
              </w:rPr>
              <w:t>Led to a reduction of lunchtime incident and therefore less learning time lost in the afternoon sorting out incidents or with pupils not being settled and ready to learn.</w:t>
            </w:r>
          </w:p>
          <w:p w14:paraId="64CC3F92" w14:textId="2236EBD0" w:rsidR="00783695" w:rsidRPr="00CD5494" w:rsidRDefault="00CF73E2" w:rsidP="00CF73E2">
            <w:pPr>
              <w:pStyle w:val="TableRowCentered"/>
              <w:jc w:val="left"/>
              <w:rPr>
                <w:rFonts w:cs="Arial"/>
                <w:sz w:val="18"/>
                <w:szCs w:val="18"/>
              </w:rPr>
            </w:pPr>
            <w:r w:rsidRPr="00CF73E2">
              <w:rPr>
                <w:rFonts w:cs="Arial"/>
                <w:color w:val="00B050"/>
                <w:sz w:val="18"/>
                <w:szCs w:val="18"/>
              </w:rPr>
              <w:t>Continue extra staffing for nurture.</w:t>
            </w:r>
          </w:p>
        </w:tc>
      </w:tr>
      <w:tr w:rsidR="00783695" w:rsidRPr="00CD5494" w14:paraId="616EFC00" w14:textId="0AAFB928" w:rsidTr="00CD5494">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DEB1F" w14:textId="77777777" w:rsidR="00783695" w:rsidRPr="00CD5494" w:rsidRDefault="00783695" w:rsidP="001E0C03">
            <w:pPr>
              <w:suppressAutoHyphens w:val="0"/>
              <w:autoSpaceDN/>
              <w:spacing w:after="200" w:line="276" w:lineRule="auto"/>
              <w:rPr>
                <w:rFonts w:eastAsiaTheme="minorHAnsi" w:cs="Arial"/>
                <w:color w:val="auto"/>
                <w:sz w:val="18"/>
                <w:szCs w:val="18"/>
                <w:lang w:eastAsia="en-US"/>
              </w:rPr>
            </w:pPr>
            <w:proofErr w:type="gramStart"/>
            <w:r w:rsidRPr="00CD5494">
              <w:rPr>
                <w:rFonts w:eastAsiaTheme="minorHAnsi" w:cs="Arial"/>
                <w:color w:val="auto"/>
                <w:sz w:val="18"/>
                <w:szCs w:val="18"/>
                <w:lang w:eastAsia="en-US"/>
              </w:rPr>
              <w:t>Learning</w:t>
            </w:r>
            <w:proofErr w:type="gramEnd"/>
            <w:r w:rsidRPr="00CD5494">
              <w:rPr>
                <w:rFonts w:eastAsiaTheme="minorHAnsi" w:cs="Arial"/>
                <w:color w:val="auto"/>
                <w:sz w:val="18"/>
                <w:szCs w:val="18"/>
                <w:lang w:eastAsia="en-US"/>
              </w:rPr>
              <w:t xml:space="preserve"> mentor to come off timetable to supplement the role of the cluster PSA, working with families as well as individual children.</w:t>
            </w:r>
          </w:p>
          <w:p w14:paraId="343775CF" w14:textId="3F61D0B0" w:rsidR="00783695" w:rsidRPr="00CD5494" w:rsidRDefault="00783695" w:rsidP="001E0C03">
            <w:pPr>
              <w:suppressAutoHyphens w:val="0"/>
              <w:autoSpaceDN/>
              <w:spacing w:after="200" w:line="276" w:lineRule="auto"/>
              <w:rPr>
                <w:rFonts w:eastAsiaTheme="minorHAnsi" w:cs="Arial"/>
                <w:color w:val="auto"/>
                <w:sz w:val="18"/>
                <w:szCs w:val="18"/>
                <w:lang w:eastAsia="en-US"/>
              </w:rPr>
            </w:pPr>
            <w:r w:rsidRPr="00CD5494">
              <w:rPr>
                <w:rFonts w:eastAsiaTheme="minorHAnsi" w:cs="Arial"/>
                <w:color w:val="auto"/>
                <w:sz w:val="18"/>
                <w:szCs w:val="18"/>
                <w:lang w:eastAsia="en-US"/>
              </w:rPr>
              <w:t>Ashfield buying into services of Cluster Otley Pool and Bramhope Steering Group Parent Support Advisor</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F579" w14:textId="77777777" w:rsidR="00783695" w:rsidRPr="00CD5494" w:rsidRDefault="00783695" w:rsidP="00FA5460">
            <w:pPr>
              <w:rPr>
                <w:rFonts w:cs="Arial"/>
                <w:sz w:val="18"/>
                <w:szCs w:val="18"/>
              </w:rPr>
            </w:pPr>
            <w:r w:rsidRPr="00CD5494">
              <w:rPr>
                <w:rFonts w:cs="Arial"/>
                <w:sz w:val="18"/>
                <w:szCs w:val="18"/>
              </w:rPr>
              <w:t xml:space="preserve">Increasing number of vulnerable families need help with various issues that affect support for learning, routines, organisation and </w:t>
            </w:r>
            <w:proofErr w:type="gramStart"/>
            <w:r w:rsidRPr="00CD5494">
              <w:rPr>
                <w:rFonts w:cs="Arial"/>
                <w:sz w:val="18"/>
                <w:szCs w:val="18"/>
              </w:rPr>
              <w:t>attitudes.</w:t>
            </w:r>
            <w:proofErr w:type="gramEnd"/>
          </w:p>
          <w:p w14:paraId="4EAF5433" w14:textId="726F2A2B" w:rsidR="00783695" w:rsidRPr="00CD5494" w:rsidRDefault="00783695">
            <w:pPr>
              <w:pStyle w:val="TableRowCentered"/>
              <w:jc w:val="left"/>
              <w:rPr>
                <w:rFonts w:cs="Arial"/>
                <w:sz w:val="18"/>
                <w:szCs w:val="18"/>
              </w:rPr>
            </w:pPr>
            <w:r w:rsidRPr="00CD5494">
              <w:rPr>
                <w:rFonts w:cs="Arial"/>
                <w:sz w:val="18"/>
                <w:szCs w:val="18"/>
              </w:rPr>
              <w:t>Families have been grateful for the support.  It has led to increased positive communication with these families.  Improved S &amp; D questionnaires</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642D" w14:textId="77777777" w:rsidR="00783695" w:rsidRPr="00CD5494" w:rsidRDefault="00783695">
            <w:pPr>
              <w:pStyle w:val="TableRowCentered"/>
              <w:jc w:val="left"/>
              <w:rPr>
                <w:rFonts w:cs="Arial"/>
                <w:sz w:val="18"/>
                <w:szCs w:val="18"/>
              </w:rPr>
            </w:pPr>
            <w:r w:rsidRPr="00CD5494">
              <w:rPr>
                <w:rFonts w:cs="Arial"/>
                <w:sz w:val="18"/>
                <w:szCs w:val="18"/>
              </w:rPr>
              <w:t>3 &amp; 8</w:t>
            </w:r>
          </w:p>
          <w:p w14:paraId="339CFCF9" w14:textId="13FE805C" w:rsidR="00783695" w:rsidRPr="00CD5494" w:rsidRDefault="00783695">
            <w:pPr>
              <w:pStyle w:val="TableRowCentered"/>
              <w:jc w:val="left"/>
              <w:rPr>
                <w:rFonts w:cs="Arial"/>
                <w:sz w:val="18"/>
                <w:szCs w:val="18"/>
              </w:rPr>
            </w:pPr>
            <w:r w:rsidRPr="00CD5494">
              <w:rPr>
                <w:rFonts w:cs="Arial"/>
                <w:sz w:val="18"/>
                <w:szCs w:val="18"/>
              </w:rPr>
              <w:t>£10192</w:t>
            </w:r>
          </w:p>
          <w:p w14:paraId="5BD61612" w14:textId="77777777" w:rsidR="00783695" w:rsidRPr="00CD5494" w:rsidRDefault="00783695">
            <w:pPr>
              <w:pStyle w:val="TableRowCentered"/>
              <w:jc w:val="left"/>
              <w:rPr>
                <w:rFonts w:cs="Arial"/>
                <w:sz w:val="18"/>
                <w:szCs w:val="18"/>
              </w:rPr>
            </w:pPr>
          </w:p>
          <w:p w14:paraId="3F1985F5" w14:textId="77777777" w:rsidR="00783695" w:rsidRPr="00CD5494" w:rsidRDefault="00783695">
            <w:pPr>
              <w:pStyle w:val="TableRowCentered"/>
              <w:jc w:val="left"/>
              <w:rPr>
                <w:rFonts w:cs="Arial"/>
                <w:sz w:val="18"/>
                <w:szCs w:val="18"/>
              </w:rPr>
            </w:pPr>
          </w:p>
          <w:p w14:paraId="5134E48A" w14:textId="77777777" w:rsidR="00783695" w:rsidRPr="00CD5494" w:rsidRDefault="00783695">
            <w:pPr>
              <w:pStyle w:val="TableRowCentered"/>
              <w:jc w:val="left"/>
              <w:rPr>
                <w:rFonts w:cs="Arial"/>
                <w:sz w:val="18"/>
                <w:szCs w:val="18"/>
              </w:rPr>
            </w:pPr>
          </w:p>
          <w:p w14:paraId="373E05BD" w14:textId="7530687B" w:rsidR="00783695" w:rsidRPr="00CD5494" w:rsidRDefault="00783695">
            <w:pPr>
              <w:pStyle w:val="TableRowCentered"/>
              <w:jc w:val="left"/>
              <w:rPr>
                <w:rFonts w:cs="Arial"/>
                <w:sz w:val="18"/>
                <w:szCs w:val="18"/>
              </w:rPr>
            </w:pPr>
            <w:r w:rsidRPr="00CD5494">
              <w:rPr>
                <w:rFonts w:cs="Arial"/>
                <w:sz w:val="18"/>
                <w:szCs w:val="18"/>
              </w:rPr>
              <w:t>£4365</w:t>
            </w:r>
          </w:p>
        </w:tc>
        <w:tc>
          <w:tcPr>
            <w:tcW w:w="2403" w:type="dxa"/>
            <w:tcBorders>
              <w:top w:val="single" w:sz="4" w:space="0" w:color="000000"/>
              <w:left w:val="single" w:sz="4" w:space="0" w:color="000000"/>
              <w:bottom w:val="single" w:sz="4" w:space="0" w:color="000000"/>
              <w:right w:val="single" w:sz="4" w:space="0" w:color="000000"/>
            </w:tcBorders>
          </w:tcPr>
          <w:p w14:paraId="18FCB3B2" w14:textId="77777777" w:rsidR="00246F86" w:rsidRDefault="00CF73E2" w:rsidP="00CF73E2">
            <w:pPr>
              <w:rPr>
                <w:rFonts w:cs="Arial"/>
                <w:color w:val="00B050"/>
                <w:sz w:val="18"/>
                <w:szCs w:val="18"/>
              </w:rPr>
            </w:pPr>
            <w:r w:rsidRPr="00246F86">
              <w:rPr>
                <w:rFonts w:cs="Arial"/>
                <w:color w:val="00B050"/>
                <w:sz w:val="18"/>
                <w:szCs w:val="18"/>
              </w:rPr>
              <w:t xml:space="preserve">Many families used her reassurance and advice effectively – especially when testing, waiting for test results or isolating due to </w:t>
            </w:r>
            <w:proofErr w:type="spellStart"/>
            <w:r w:rsidRPr="00246F86">
              <w:rPr>
                <w:rFonts w:cs="Arial"/>
                <w:color w:val="00B050"/>
                <w:sz w:val="18"/>
                <w:szCs w:val="18"/>
              </w:rPr>
              <w:t>Covid</w:t>
            </w:r>
            <w:proofErr w:type="spellEnd"/>
            <w:r w:rsidRPr="00246F86">
              <w:rPr>
                <w:rFonts w:cs="Arial"/>
                <w:color w:val="00B050"/>
                <w:sz w:val="18"/>
                <w:szCs w:val="18"/>
              </w:rPr>
              <w:t>.</w:t>
            </w:r>
            <w:r w:rsidR="00246F86">
              <w:rPr>
                <w:rFonts w:cs="Arial"/>
                <w:color w:val="00B050"/>
                <w:sz w:val="18"/>
                <w:szCs w:val="18"/>
              </w:rPr>
              <w:t xml:space="preserve"> </w:t>
            </w:r>
            <w:r w:rsidRPr="00246F86">
              <w:rPr>
                <w:rFonts w:cs="Arial"/>
                <w:color w:val="00B050"/>
                <w:sz w:val="18"/>
                <w:szCs w:val="18"/>
              </w:rPr>
              <w:t>This was incredibly useful for Safeguarding also.</w:t>
            </w:r>
          </w:p>
          <w:p w14:paraId="51C39F39" w14:textId="3186615F" w:rsidR="00246F86" w:rsidRPr="00246F86" w:rsidRDefault="00246F86" w:rsidP="00CF73E2">
            <w:pPr>
              <w:rPr>
                <w:rFonts w:cs="Arial"/>
                <w:color w:val="00B050"/>
                <w:sz w:val="18"/>
                <w:szCs w:val="18"/>
              </w:rPr>
            </w:pPr>
            <w:r w:rsidRPr="00246F86">
              <w:rPr>
                <w:rFonts w:cs="Arial"/>
                <w:color w:val="00B050"/>
                <w:sz w:val="18"/>
                <w:szCs w:val="18"/>
              </w:rPr>
              <w:t>Continue 22-23</w:t>
            </w:r>
          </w:p>
          <w:p w14:paraId="0BD4991E" w14:textId="014840EC" w:rsidR="00CF73E2" w:rsidRPr="00246F86" w:rsidRDefault="00CF73E2" w:rsidP="00CF73E2">
            <w:pPr>
              <w:rPr>
                <w:rFonts w:cs="Arial"/>
                <w:color w:val="00B050"/>
                <w:sz w:val="18"/>
                <w:szCs w:val="18"/>
              </w:rPr>
            </w:pPr>
            <w:r w:rsidRPr="00246F86">
              <w:rPr>
                <w:rFonts w:cs="Arial"/>
                <w:color w:val="00B050"/>
                <w:sz w:val="18"/>
                <w:szCs w:val="18"/>
              </w:rPr>
              <w:t xml:space="preserve">PSA outcomes showed improved SDQ </w:t>
            </w:r>
            <w:proofErr w:type="gramStart"/>
            <w:r w:rsidRPr="00246F86">
              <w:rPr>
                <w:rFonts w:cs="Arial"/>
                <w:color w:val="00B050"/>
                <w:sz w:val="18"/>
                <w:szCs w:val="18"/>
              </w:rPr>
              <w:t>score .</w:t>
            </w:r>
            <w:proofErr w:type="gramEnd"/>
          </w:p>
          <w:p w14:paraId="125EE357" w14:textId="0DE61BE2" w:rsidR="00783695" w:rsidRPr="00CD5494" w:rsidRDefault="00246F86" w:rsidP="00246F86">
            <w:pPr>
              <w:rPr>
                <w:rFonts w:cs="Arial"/>
                <w:sz w:val="18"/>
                <w:szCs w:val="18"/>
              </w:rPr>
            </w:pPr>
            <w:r w:rsidRPr="00246F86">
              <w:rPr>
                <w:rFonts w:cs="Arial"/>
                <w:color w:val="00B050"/>
                <w:sz w:val="18"/>
                <w:szCs w:val="18"/>
              </w:rPr>
              <w:t>Continue 22-23 – new model with more detailed feedback to help with a graduated approach with a new PSA appointment</w:t>
            </w:r>
          </w:p>
        </w:tc>
      </w:tr>
      <w:tr w:rsidR="00783695" w:rsidRPr="00CD5494" w14:paraId="4F9FAF6E" w14:textId="5D442FBC" w:rsidTr="00CD5494">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FE07" w14:textId="28A1A224" w:rsidR="00783695" w:rsidRPr="00CD5494" w:rsidRDefault="00783695" w:rsidP="001E0C03">
            <w:pPr>
              <w:suppressAutoHyphens w:val="0"/>
              <w:autoSpaceDN/>
              <w:spacing w:after="200" w:line="276" w:lineRule="auto"/>
              <w:rPr>
                <w:rFonts w:eastAsiaTheme="minorHAnsi" w:cs="Arial"/>
                <w:color w:val="auto"/>
                <w:sz w:val="18"/>
                <w:szCs w:val="18"/>
                <w:lang w:eastAsia="en-US"/>
              </w:rPr>
            </w:pPr>
            <w:r w:rsidRPr="00CD5494">
              <w:rPr>
                <w:rFonts w:eastAsiaTheme="minorHAnsi" w:cs="Arial"/>
                <w:color w:val="auto"/>
                <w:sz w:val="18"/>
                <w:szCs w:val="18"/>
                <w:lang w:eastAsia="en-US"/>
              </w:rPr>
              <w:t>Ashfield buying into services of Cluster Counsellors as part of Otley Pool and Bramhope Steering Group</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74C1" w14:textId="77777777" w:rsidR="00783695" w:rsidRPr="00CD5494" w:rsidRDefault="00783695">
            <w:pPr>
              <w:pStyle w:val="TableRowCentered"/>
              <w:jc w:val="left"/>
              <w:rPr>
                <w:rFonts w:cs="Arial"/>
                <w:sz w:val="18"/>
                <w:szCs w:val="18"/>
              </w:rPr>
            </w:pPr>
            <w:r w:rsidRPr="00CD5494">
              <w:rPr>
                <w:rFonts w:cs="Arial"/>
                <w:sz w:val="18"/>
                <w:szCs w:val="18"/>
              </w:rPr>
              <w:t>Improved S &amp; D questionnaires</w:t>
            </w:r>
          </w:p>
          <w:p w14:paraId="024A4ACF" w14:textId="4C11D887" w:rsidR="00783695" w:rsidRPr="00CD5494" w:rsidRDefault="00783695">
            <w:pPr>
              <w:pStyle w:val="TableRowCentered"/>
              <w:jc w:val="left"/>
              <w:rPr>
                <w:rFonts w:cs="Arial"/>
                <w:sz w:val="18"/>
                <w:szCs w:val="18"/>
              </w:rPr>
            </w:pPr>
            <w:r w:rsidRPr="00CD5494">
              <w:rPr>
                <w:rFonts w:cs="Arial"/>
                <w:sz w:val="18"/>
                <w:szCs w:val="18"/>
              </w:rPr>
              <w:t>Tackled complex SEMH and family  needs</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3B88" w14:textId="77777777" w:rsidR="00783695" w:rsidRPr="00CD5494" w:rsidRDefault="00783695">
            <w:pPr>
              <w:pStyle w:val="TableRowCentered"/>
              <w:jc w:val="left"/>
              <w:rPr>
                <w:rFonts w:cs="Arial"/>
                <w:sz w:val="18"/>
                <w:szCs w:val="18"/>
              </w:rPr>
            </w:pPr>
            <w:r w:rsidRPr="00CD5494">
              <w:rPr>
                <w:rFonts w:cs="Arial"/>
                <w:sz w:val="18"/>
                <w:szCs w:val="18"/>
              </w:rPr>
              <w:t>3</w:t>
            </w:r>
          </w:p>
          <w:p w14:paraId="772488C4" w14:textId="7869AC31" w:rsidR="00783695" w:rsidRPr="00CD5494" w:rsidRDefault="00783695">
            <w:pPr>
              <w:pStyle w:val="TableRowCentered"/>
              <w:jc w:val="left"/>
              <w:rPr>
                <w:rFonts w:cs="Arial"/>
                <w:sz w:val="18"/>
                <w:szCs w:val="18"/>
              </w:rPr>
            </w:pPr>
            <w:r w:rsidRPr="00CD5494">
              <w:rPr>
                <w:rFonts w:cs="Arial"/>
                <w:sz w:val="18"/>
                <w:szCs w:val="18"/>
              </w:rPr>
              <w:t>£6518</w:t>
            </w:r>
          </w:p>
        </w:tc>
        <w:tc>
          <w:tcPr>
            <w:tcW w:w="2403" w:type="dxa"/>
            <w:tcBorders>
              <w:top w:val="single" w:sz="4" w:space="0" w:color="000000"/>
              <w:left w:val="single" w:sz="4" w:space="0" w:color="000000"/>
              <w:bottom w:val="single" w:sz="4" w:space="0" w:color="000000"/>
              <w:right w:val="single" w:sz="4" w:space="0" w:color="000000"/>
            </w:tcBorders>
          </w:tcPr>
          <w:p w14:paraId="70312002" w14:textId="77777777" w:rsidR="00783695" w:rsidRPr="00246F86" w:rsidRDefault="00246F86">
            <w:pPr>
              <w:pStyle w:val="TableRowCentered"/>
              <w:jc w:val="left"/>
              <w:rPr>
                <w:rFonts w:cs="Arial"/>
                <w:color w:val="00B050"/>
                <w:sz w:val="18"/>
                <w:szCs w:val="18"/>
              </w:rPr>
            </w:pPr>
            <w:r w:rsidRPr="00246F86">
              <w:rPr>
                <w:rFonts w:cs="Arial"/>
                <w:color w:val="00B050"/>
                <w:sz w:val="18"/>
                <w:szCs w:val="18"/>
              </w:rPr>
              <w:t xml:space="preserve">More children across cluster needing these services.  </w:t>
            </w:r>
          </w:p>
          <w:p w14:paraId="1BE822CE" w14:textId="56CEACAF" w:rsidR="00246F86" w:rsidRPr="00CD5494" w:rsidRDefault="00246F86">
            <w:pPr>
              <w:pStyle w:val="TableRowCentered"/>
              <w:jc w:val="left"/>
              <w:rPr>
                <w:rFonts w:cs="Arial"/>
                <w:sz w:val="18"/>
                <w:szCs w:val="18"/>
              </w:rPr>
            </w:pPr>
            <w:r w:rsidRPr="00246F86">
              <w:rPr>
                <w:rFonts w:cs="Arial"/>
                <w:color w:val="00B050"/>
                <w:sz w:val="18"/>
                <w:szCs w:val="18"/>
              </w:rPr>
              <w:t>Improved SDQ scores</w:t>
            </w:r>
            <w:r>
              <w:rPr>
                <w:rFonts w:cs="Arial"/>
                <w:color w:val="00B050"/>
                <w:sz w:val="18"/>
                <w:szCs w:val="18"/>
              </w:rPr>
              <w:t>. Continue 22-21</w:t>
            </w:r>
          </w:p>
        </w:tc>
      </w:tr>
      <w:tr w:rsidR="00783695" w:rsidRPr="00CD5494" w14:paraId="743B97D8" w14:textId="338BF4B4" w:rsidTr="00CD5494">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37A6" w14:textId="77777777" w:rsidR="00783695" w:rsidRPr="00CD5494" w:rsidRDefault="00783695" w:rsidP="001E0C03">
            <w:pPr>
              <w:suppressAutoHyphens w:val="0"/>
              <w:autoSpaceDN/>
              <w:spacing w:after="200" w:line="276" w:lineRule="auto"/>
              <w:rPr>
                <w:rFonts w:eastAsiaTheme="minorHAnsi" w:cs="Arial"/>
                <w:color w:val="auto"/>
                <w:sz w:val="18"/>
                <w:szCs w:val="18"/>
                <w:lang w:eastAsia="en-US"/>
              </w:rPr>
            </w:pPr>
            <w:r w:rsidRPr="00CD5494">
              <w:rPr>
                <w:rFonts w:eastAsiaTheme="minorHAnsi" w:cs="Arial"/>
                <w:color w:val="auto"/>
                <w:sz w:val="18"/>
                <w:szCs w:val="18"/>
                <w:lang w:eastAsia="en-US"/>
              </w:rPr>
              <w:t xml:space="preserve">Subsidising breakfast club to vulnerable pupil premium families </w:t>
            </w:r>
          </w:p>
          <w:p w14:paraId="52E1C8D5" w14:textId="58EBEC1A" w:rsidR="00783695" w:rsidRPr="00CD5494" w:rsidRDefault="00783695" w:rsidP="000A6296">
            <w:pPr>
              <w:suppressAutoHyphens w:val="0"/>
              <w:autoSpaceDN/>
              <w:spacing w:after="200" w:line="276" w:lineRule="auto"/>
              <w:rPr>
                <w:rFonts w:eastAsiaTheme="minorHAnsi" w:cs="Arial"/>
                <w:color w:val="auto"/>
                <w:sz w:val="18"/>
                <w:szCs w:val="18"/>
                <w:lang w:eastAsia="en-US"/>
              </w:rPr>
            </w:pPr>
            <w:r w:rsidRPr="00CD5494">
              <w:rPr>
                <w:rFonts w:eastAsiaTheme="minorHAnsi" w:cs="Arial"/>
                <w:color w:val="auto"/>
                <w:sz w:val="18"/>
                <w:szCs w:val="18"/>
                <w:lang w:eastAsia="en-US"/>
              </w:rPr>
              <w:t xml:space="preserve">Previously, approximately 1/3 of pupils on breakfast club register are free pupil premium places which costs in salary = £1200 and a further £390 for food. </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ABA" w14:textId="6047ADA0" w:rsidR="00783695" w:rsidRPr="00CD5494" w:rsidRDefault="00783695" w:rsidP="00FA5460">
            <w:pPr>
              <w:rPr>
                <w:rFonts w:cs="Arial"/>
                <w:sz w:val="18"/>
                <w:szCs w:val="18"/>
              </w:rPr>
            </w:pPr>
            <w:r w:rsidRPr="00CD5494">
              <w:rPr>
                <w:rFonts w:cs="Arial"/>
                <w:sz w:val="18"/>
                <w:szCs w:val="18"/>
              </w:rPr>
              <w:t>Some families find returning to work difficult in terms of childcare costs and organisation.  APS wants to support parents making this positive step to look after their family’s long term financial health. The children have a settled healthy start to the day when used previously.</w:t>
            </w:r>
          </w:p>
          <w:p w14:paraId="3AE276CF" w14:textId="1EA69FF3" w:rsidR="00783695" w:rsidRPr="00CD5494" w:rsidRDefault="00783695" w:rsidP="00FA5460">
            <w:pPr>
              <w:pStyle w:val="TableRowCentered"/>
              <w:jc w:val="left"/>
              <w:rPr>
                <w:rFonts w:cs="Arial"/>
                <w:sz w:val="18"/>
                <w:szCs w:val="18"/>
              </w:rPr>
            </w:pPr>
            <w:r w:rsidRPr="00CD5494">
              <w:rPr>
                <w:rFonts w:cs="Arial"/>
                <w:sz w:val="18"/>
                <w:szCs w:val="18"/>
              </w:rPr>
              <w:t>We take some pressures of the parents of these families which helps the child</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C133" w14:textId="77777777" w:rsidR="00783695" w:rsidRPr="00CD5494" w:rsidRDefault="00783695">
            <w:pPr>
              <w:pStyle w:val="TableRowCentered"/>
              <w:jc w:val="left"/>
              <w:rPr>
                <w:rFonts w:cs="Arial"/>
                <w:sz w:val="18"/>
                <w:szCs w:val="18"/>
              </w:rPr>
            </w:pPr>
            <w:r w:rsidRPr="00CD5494">
              <w:rPr>
                <w:rFonts w:cs="Arial"/>
                <w:sz w:val="18"/>
                <w:szCs w:val="18"/>
              </w:rPr>
              <w:t>3 &amp; 8</w:t>
            </w:r>
          </w:p>
          <w:p w14:paraId="6DCD84B9" w14:textId="77777777" w:rsidR="00783695" w:rsidRPr="00CD5494" w:rsidRDefault="00783695">
            <w:pPr>
              <w:pStyle w:val="TableRowCentered"/>
              <w:jc w:val="left"/>
              <w:rPr>
                <w:rFonts w:cs="Arial"/>
                <w:sz w:val="18"/>
                <w:szCs w:val="18"/>
              </w:rPr>
            </w:pPr>
          </w:p>
          <w:p w14:paraId="0069A0E7" w14:textId="6F4E5C69" w:rsidR="00783695" w:rsidRPr="00CD5494" w:rsidRDefault="00783695">
            <w:pPr>
              <w:pStyle w:val="TableRowCentered"/>
              <w:jc w:val="left"/>
              <w:rPr>
                <w:rFonts w:cs="Arial"/>
                <w:sz w:val="18"/>
                <w:szCs w:val="18"/>
              </w:rPr>
            </w:pPr>
            <w:r w:rsidRPr="00CD5494">
              <w:rPr>
                <w:rFonts w:cs="Arial"/>
                <w:sz w:val="18"/>
                <w:szCs w:val="18"/>
              </w:rPr>
              <w:t>£1590</w:t>
            </w:r>
          </w:p>
          <w:p w14:paraId="56A37C7F" w14:textId="77777777" w:rsidR="00783695" w:rsidRPr="00CD5494" w:rsidRDefault="00783695">
            <w:pPr>
              <w:pStyle w:val="TableRowCentered"/>
              <w:jc w:val="left"/>
              <w:rPr>
                <w:rFonts w:cs="Arial"/>
                <w:sz w:val="18"/>
                <w:szCs w:val="18"/>
              </w:rPr>
            </w:pPr>
          </w:p>
          <w:p w14:paraId="1CF4BE77" w14:textId="62E7BEA8" w:rsidR="00783695" w:rsidRPr="00CD5494" w:rsidRDefault="00783695">
            <w:pPr>
              <w:pStyle w:val="TableRowCentered"/>
              <w:jc w:val="left"/>
              <w:rPr>
                <w:rFonts w:cs="Arial"/>
                <w:sz w:val="18"/>
                <w:szCs w:val="18"/>
              </w:rPr>
            </w:pPr>
          </w:p>
        </w:tc>
        <w:tc>
          <w:tcPr>
            <w:tcW w:w="2403" w:type="dxa"/>
            <w:tcBorders>
              <w:top w:val="single" w:sz="4" w:space="0" w:color="000000"/>
              <w:left w:val="single" w:sz="4" w:space="0" w:color="000000"/>
              <w:bottom w:val="single" w:sz="4" w:space="0" w:color="000000"/>
              <w:right w:val="single" w:sz="4" w:space="0" w:color="000000"/>
            </w:tcBorders>
          </w:tcPr>
          <w:p w14:paraId="647D0FD6" w14:textId="108EF0D9" w:rsidR="00246F86" w:rsidRPr="00246F86" w:rsidRDefault="00246F86" w:rsidP="00246F86">
            <w:pPr>
              <w:spacing w:after="200" w:line="276" w:lineRule="auto"/>
              <w:contextualSpacing/>
              <w:rPr>
                <w:rFonts w:cs="Arial"/>
                <w:color w:val="00B050"/>
                <w:sz w:val="18"/>
                <w:szCs w:val="18"/>
              </w:rPr>
            </w:pPr>
            <w:r w:rsidRPr="00246F86">
              <w:rPr>
                <w:rFonts w:cs="Arial"/>
                <w:color w:val="00B050"/>
                <w:sz w:val="18"/>
                <w:szCs w:val="18"/>
              </w:rPr>
              <w:t>Breakfast club meant vulnerable pupils could have a settled start to the school day. Breakfast club helped families with poor attendance to organise transport and have a settled start and have time to have a longer talk to learning mentor or HT before school day</w:t>
            </w:r>
          </w:p>
          <w:p w14:paraId="34A1EB31" w14:textId="77777777" w:rsidR="00783695" w:rsidRDefault="00246F86" w:rsidP="00246F86">
            <w:pPr>
              <w:pStyle w:val="TableRowCentered"/>
              <w:jc w:val="left"/>
              <w:rPr>
                <w:rFonts w:cs="Arial"/>
                <w:color w:val="00B050"/>
                <w:sz w:val="18"/>
                <w:szCs w:val="18"/>
              </w:rPr>
            </w:pPr>
            <w:proofErr w:type="gramStart"/>
            <w:r w:rsidRPr="00246F86">
              <w:rPr>
                <w:rFonts w:cs="Arial"/>
                <w:color w:val="00B050"/>
                <w:sz w:val="18"/>
                <w:szCs w:val="18"/>
              </w:rPr>
              <w:t>Learning</w:t>
            </w:r>
            <w:proofErr w:type="gramEnd"/>
            <w:r w:rsidRPr="00246F86">
              <w:rPr>
                <w:rFonts w:cs="Arial"/>
                <w:color w:val="00B050"/>
                <w:sz w:val="18"/>
                <w:szCs w:val="18"/>
              </w:rPr>
              <w:t xml:space="preserve"> Mentor on hand to liaise with parents on drop off and provide any nurture needed. Healthy breakfast also ensured. Continue breakfast club subsidy to vulnerable PP families.</w:t>
            </w:r>
          </w:p>
          <w:p w14:paraId="1B377C41" w14:textId="20A454CF" w:rsidR="00246F86" w:rsidRPr="00246F86" w:rsidRDefault="00246F86" w:rsidP="00246F86">
            <w:pPr>
              <w:pStyle w:val="TableRowCentered"/>
              <w:jc w:val="left"/>
              <w:rPr>
                <w:rFonts w:cs="Arial"/>
                <w:color w:val="00B050"/>
                <w:sz w:val="18"/>
                <w:szCs w:val="18"/>
              </w:rPr>
            </w:pPr>
            <w:r>
              <w:rPr>
                <w:rFonts w:cs="Arial"/>
                <w:color w:val="00B050"/>
                <w:sz w:val="18"/>
                <w:szCs w:val="18"/>
              </w:rPr>
              <w:t>Continue 22-23</w:t>
            </w:r>
          </w:p>
        </w:tc>
      </w:tr>
      <w:tr w:rsidR="00783695" w:rsidRPr="00CD5494" w14:paraId="64D93E17" w14:textId="3AA67B71" w:rsidTr="00CD5494">
        <w:tc>
          <w:tcPr>
            <w:tcW w:w="2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ABF9" w14:textId="77777777" w:rsidR="00783695" w:rsidRPr="00CD5494" w:rsidRDefault="00783695" w:rsidP="00FA5460">
            <w:pPr>
              <w:rPr>
                <w:rFonts w:cs="Arial"/>
                <w:sz w:val="18"/>
                <w:szCs w:val="18"/>
              </w:rPr>
            </w:pPr>
            <w:r w:rsidRPr="00CD5494">
              <w:rPr>
                <w:rFonts w:cs="Arial"/>
                <w:sz w:val="18"/>
                <w:szCs w:val="18"/>
              </w:rPr>
              <w:t>Extra payment for PP children contributions to Y 6 residential</w:t>
            </w:r>
            <w:r w:rsidRPr="00CD5494">
              <w:rPr>
                <w:rFonts w:cs="Arial"/>
                <w:b/>
                <w:sz w:val="18"/>
                <w:szCs w:val="18"/>
              </w:rPr>
              <w:t xml:space="preserve"> if one can go ahead in summer term</w:t>
            </w:r>
            <w:r w:rsidRPr="00CD5494">
              <w:rPr>
                <w:rFonts w:cs="Arial"/>
                <w:sz w:val="18"/>
                <w:szCs w:val="18"/>
              </w:rPr>
              <w:t>. Some payments are paid in full and some are subsidised depending on family circumstances.</w:t>
            </w:r>
          </w:p>
          <w:p w14:paraId="0673B1FE" w14:textId="77777777" w:rsidR="00783695" w:rsidRPr="00CD5494" w:rsidRDefault="00783695" w:rsidP="001E0C03">
            <w:pPr>
              <w:suppressAutoHyphens w:val="0"/>
              <w:autoSpaceDN/>
              <w:spacing w:after="200" w:line="276" w:lineRule="auto"/>
              <w:rPr>
                <w:rFonts w:eastAsiaTheme="minorHAnsi" w:cs="Arial"/>
                <w:color w:val="auto"/>
                <w:sz w:val="18"/>
                <w:szCs w:val="18"/>
                <w:lang w:eastAsia="en-US"/>
              </w:rPr>
            </w:pP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F22F" w14:textId="77777777" w:rsidR="00783695" w:rsidRPr="00CD5494" w:rsidRDefault="00783695" w:rsidP="00FA5460">
            <w:pPr>
              <w:rPr>
                <w:rFonts w:cs="Arial"/>
                <w:sz w:val="18"/>
                <w:szCs w:val="18"/>
              </w:rPr>
            </w:pPr>
            <w:r w:rsidRPr="00CD5494">
              <w:rPr>
                <w:rFonts w:cs="Arial"/>
                <w:sz w:val="18"/>
                <w:szCs w:val="18"/>
              </w:rPr>
              <w:t xml:space="preserve">Some families cannot afford the full cost of the annual Y6 residential All children can access the annual residential to Herd Farm and all of the challenges it presents.  Bonding is vital for class harmony.  </w:t>
            </w:r>
          </w:p>
          <w:p w14:paraId="1F8011CD" w14:textId="2B501F85" w:rsidR="00783695" w:rsidRPr="00CD5494" w:rsidRDefault="00783695" w:rsidP="00FA5460">
            <w:pPr>
              <w:rPr>
                <w:rFonts w:cs="Arial"/>
                <w:sz w:val="18"/>
                <w:szCs w:val="18"/>
              </w:rPr>
            </w:pPr>
            <w:r w:rsidRPr="00CD5494">
              <w:rPr>
                <w:rFonts w:cs="Arial"/>
                <w:sz w:val="18"/>
                <w:szCs w:val="18"/>
              </w:rPr>
              <w:t xml:space="preserve">Some PP children with SEMH barriers cannot attend </w:t>
            </w:r>
            <w:proofErr w:type="spellStart"/>
            <w:r w:rsidRPr="00CD5494">
              <w:rPr>
                <w:rFonts w:cs="Arial"/>
                <w:sz w:val="18"/>
                <w:szCs w:val="18"/>
              </w:rPr>
              <w:t>over night</w:t>
            </w:r>
            <w:proofErr w:type="spellEnd"/>
            <w:r w:rsidRPr="00CD5494">
              <w:rPr>
                <w:rFonts w:cs="Arial"/>
                <w:sz w:val="18"/>
                <w:szCs w:val="18"/>
              </w:rPr>
              <w:t xml:space="preserve"> so petrol costs to transport them there each day so they do not miss out on the whole class experience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2594" w14:textId="77777777" w:rsidR="00783695" w:rsidRPr="00CD5494" w:rsidRDefault="00783695">
            <w:pPr>
              <w:pStyle w:val="TableRowCentered"/>
              <w:jc w:val="left"/>
              <w:rPr>
                <w:rFonts w:cs="Arial"/>
                <w:sz w:val="18"/>
                <w:szCs w:val="18"/>
              </w:rPr>
            </w:pPr>
            <w:r w:rsidRPr="00CD5494">
              <w:rPr>
                <w:rFonts w:cs="Arial"/>
                <w:sz w:val="18"/>
                <w:szCs w:val="18"/>
              </w:rPr>
              <w:t>3</w:t>
            </w:r>
          </w:p>
          <w:p w14:paraId="2546A1B5" w14:textId="21B668E2" w:rsidR="00783695" w:rsidRPr="00CD5494" w:rsidRDefault="00783695">
            <w:pPr>
              <w:pStyle w:val="TableRowCentered"/>
              <w:jc w:val="left"/>
              <w:rPr>
                <w:rFonts w:cs="Arial"/>
                <w:sz w:val="18"/>
                <w:szCs w:val="18"/>
              </w:rPr>
            </w:pPr>
            <w:r w:rsidRPr="00CD5494">
              <w:rPr>
                <w:rFonts w:cs="Arial"/>
                <w:sz w:val="18"/>
                <w:szCs w:val="18"/>
              </w:rPr>
              <w:t>£1320</w:t>
            </w:r>
          </w:p>
          <w:p w14:paraId="0F37A59D" w14:textId="36D82E8C" w:rsidR="00783695" w:rsidRPr="00CD5494" w:rsidRDefault="00783695">
            <w:pPr>
              <w:pStyle w:val="TableRowCentered"/>
              <w:jc w:val="left"/>
              <w:rPr>
                <w:rFonts w:cs="Arial"/>
                <w:sz w:val="18"/>
                <w:szCs w:val="18"/>
              </w:rPr>
            </w:pPr>
          </w:p>
        </w:tc>
        <w:tc>
          <w:tcPr>
            <w:tcW w:w="2403" w:type="dxa"/>
            <w:tcBorders>
              <w:top w:val="single" w:sz="4" w:space="0" w:color="000000"/>
              <w:left w:val="single" w:sz="4" w:space="0" w:color="000000"/>
              <w:bottom w:val="single" w:sz="4" w:space="0" w:color="000000"/>
              <w:right w:val="single" w:sz="4" w:space="0" w:color="000000"/>
            </w:tcBorders>
          </w:tcPr>
          <w:p w14:paraId="08DB4F30" w14:textId="77777777" w:rsidR="00783695" w:rsidRDefault="00246F86">
            <w:pPr>
              <w:pStyle w:val="TableRowCentered"/>
              <w:jc w:val="left"/>
              <w:rPr>
                <w:rFonts w:cs="Arial"/>
                <w:color w:val="00B050"/>
                <w:sz w:val="18"/>
                <w:szCs w:val="18"/>
              </w:rPr>
            </w:pPr>
            <w:r>
              <w:rPr>
                <w:rFonts w:cs="Arial"/>
                <w:color w:val="00B050"/>
                <w:sz w:val="18"/>
                <w:szCs w:val="18"/>
              </w:rPr>
              <w:t>Payments of this well exceeded £1320.  Many more parents hard pressed – not just those in receipt of pupil premium.</w:t>
            </w:r>
          </w:p>
          <w:p w14:paraId="413D1CEF" w14:textId="77777777" w:rsidR="00246F86" w:rsidRDefault="00246F86">
            <w:pPr>
              <w:pStyle w:val="TableRowCentered"/>
              <w:jc w:val="left"/>
              <w:rPr>
                <w:rFonts w:cs="Arial"/>
                <w:color w:val="00B050"/>
                <w:sz w:val="18"/>
                <w:szCs w:val="18"/>
              </w:rPr>
            </w:pPr>
            <w:r>
              <w:rPr>
                <w:rFonts w:cs="Arial"/>
                <w:color w:val="00B050"/>
                <w:sz w:val="18"/>
                <w:szCs w:val="18"/>
              </w:rPr>
              <w:t>Continue 22-23</w:t>
            </w:r>
          </w:p>
          <w:p w14:paraId="608BCD5F" w14:textId="77777777" w:rsidR="00BF7F2E" w:rsidRDefault="00BF7F2E">
            <w:pPr>
              <w:pStyle w:val="TableRowCentered"/>
              <w:jc w:val="left"/>
              <w:rPr>
                <w:rFonts w:cs="Arial"/>
                <w:color w:val="00B050"/>
                <w:sz w:val="18"/>
                <w:szCs w:val="18"/>
              </w:rPr>
            </w:pPr>
          </w:p>
          <w:p w14:paraId="1FDA6FE0" w14:textId="71D64FE8" w:rsidR="00BF7F2E" w:rsidRPr="00246F86" w:rsidRDefault="00BF7F2E">
            <w:pPr>
              <w:pStyle w:val="TableRowCentered"/>
              <w:jc w:val="left"/>
              <w:rPr>
                <w:rFonts w:cs="Arial"/>
                <w:color w:val="00B050"/>
                <w:sz w:val="18"/>
                <w:szCs w:val="18"/>
              </w:rPr>
            </w:pPr>
            <w:r>
              <w:rPr>
                <w:rFonts w:cs="Arial"/>
                <w:color w:val="00B050"/>
                <w:sz w:val="18"/>
                <w:szCs w:val="18"/>
              </w:rPr>
              <w:t>Larger amount spent here due to fewer families being able to make a full contribution to costs.</w:t>
            </w:r>
          </w:p>
        </w:tc>
      </w:tr>
    </w:tbl>
    <w:p w14:paraId="2A7D5540" w14:textId="60798960"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4" w14:textId="4891DDB5" w:rsidR="00E66558" w:rsidRDefault="009D71E8" w:rsidP="00397610">
      <w:pPr>
        <w:pStyle w:val="Heading1"/>
      </w:pPr>
      <w:r>
        <w:t xml:space="preserve">Part B: Review of outcomes </w:t>
      </w:r>
      <w:r w:rsidR="00397610">
        <w:t>2021-2022</w:t>
      </w:r>
    </w:p>
    <w:tbl>
      <w:tblPr>
        <w:tblStyle w:val="TableGrid"/>
        <w:tblW w:w="0" w:type="auto"/>
        <w:tblLook w:val="04A0" w:firstRow="1" w:lastRow="0" w:firstColumn="1" w:lastColumn="0" w:noHBand="0" w:noVBand="1"/>
      </w:tblPr>
      <w:tblGrid>
        <w:gridCol w:w="1188"/>
        <w:gridCol w:w="912"/>
        <w:gridCol w:w="884"/>
        <w:gridCol w:w="970"/>
        <w:gridCol w:w="751"/>
        <w:gridCol w:w="936"/>
        <w:gridCol w:w="969"/>
        <w:gridCol w:w="970"/>
        <w:gridCol w:w="969"/>
        <w:gridCol w:w="937"/>
      </w:tblGrid>
      <w:tr w:rsidR="00397610" w:rsidRPr="00A36A1D" w14:paraId="61FC71F0" w14:textId="77777777" w:rsidTr="00397610">
        <w:tc>
          <w:tcPr>
            <w:tcW w:w="1188" w:type="dxa"/>
          </w:tcPr>
          <w:p w14:paraId="440EA4EE" w14:textId="19DF4BFE" w:rsidR="00397610" w:rsidRPr="00A36A1D" w:rsidRDefault="00397610" w:rsidP="00397610">
            <w:pPr>
              <w:rPr>
                <w:rFonts w:cstheme="minorHAnsi"/>
                <w:sz w:val="22"/>
                <w:szCs w:val="22"/>
              </w:rPr>
            </w:pPr>
            <w:bookmarkStart w:id="17" w:name="_GoBack"/>
            <w:bookmarkEnd w:id="17"/>
            <w:r w:rsidRPr="00C209BC">
              <w:rPr>
                <w:rFonts w:cstheme="minorHAnsi"/>
                <w:sz w:val="22"/>
                <w:szCs w:val="22"/>
              </w:rPr>
              <w:t>Y6 SATS</w:t>
            </w:r>
          </w:p>
        </w:tc>
        <w:tc>
          <w:tcPr>
            <w:tcW w:w="912" w:type="dxa"/>
          </w:tcPr>
          <w:p w14:paraId="00DA1CE0" w14:textId="77777777" w:rsidR="00397610" w:rsidRPr="00A36A1D" w:rsidRDefault="00397610" w:rsidP="00397610">
            <w:pPr>
              <w:rPr>
                <w:rFonts w:cstheme="minorHAnsi"/>
                <w:sz w:val="22"/>
                <w:szCs w:val="22"/>
              </w:rPr>
            </w:pPr>
            <w:r w:rsidRPr="00A36A1D">
              <w:rPr>
                <w:rFonts w:cstheme="minorHAnsi"/>
                <w:sz w:val="22"/>
                <w:szCs w:val="22"/>
              </w:rPr>
              <w:t>Read</w:t>
            </w:r>
          </w:p>
        </w:tc>
        <w:tc>
          <w:tcPr>
            <w:tcW w:w="884" w:type="dxa"/>
          </w:tcPr>
          <w:p w14:paraId="4A926BC1" w14:textId="77777777" w:rsidR="00397610" w:rsidRPr="00A36A1D" w:rsidRDefault="00397610" w:rsidP="00397610">
            <w:pPr>
              <w:rPr>
                <w:rFonts w:cstheme="minorHAnsi"/>
                <w:sz w:val="22"/>
                <w:szCs w:val="22"/>
              </w:rPr>
            </w:pPr>
            <w:r w:rsidRPr="00A36A1D">
              <w:rPr>
                <w:rFonts w:cstheme="minorHAnsi"/>
                <w:sz w:val="22"/>
                <w:szCs w:val="22"/>
              </w:rPr>
              <w:t>Read</w:t>
            </w:r>
          </w:p>
        </w:tc>
        <w:tc>
          <w:tcPr>
            <w:tcW w:w="970" w:type="dxa"/>
          </w:tcPr>
          <w:p w14:paraId="6E3CB5A9" w14:textId="77777777" w:rsidR="00397610" w:rsidRPr="00A36A1D" w:rsidRDefault="00397610" w:rsidP="00397610">
            <w:pPr>
              <w:rPr>
                <w:rFonts w:cstheme="minorHAnsi"/>
                <w:sz w:val="22"/>
                <w:szCs w:val="22"/>
              </w:rPr>
            </w:pPr>
            <w:r w:rsidRPr="00A36A1D">
              <w:rPr>
                <w:rFonts w:cstheme="minorHAnsi"/>
                <w:sz w:val="22"/>
                <w:szCs w:val="22"/>
              </w:rPr>
              <w:t>Write</w:t>
            </w:r>
          </w:p>
        </w:tc>
        <w:tc>
          <w:tcPr>
            <w:tcW w:w="751" w:type="dxa"/>
          </w:tcPr>
          <w:p w14:paraId="5370DBA0" w14:textId="77777777" w:rsidR="00397610" w:rsidRPr="00A36A1D" w:rsidRDefault="00397610" w:rsidP="00397610">
            <w:pPr>
              <w:rPr>
                <w:rFonts w:cstheme="minorHAnsi"/>
                <w:sz w:val="22"/>
                <w:szCs w:val="22"/>
              </w:rPr>
            </w:pPr>
          </w:p>
        </w:tc>
        <w:tc>
          <w:tcPr>
            <w:tcW w:w="936" w:type="dxa"/>
          </w:tcPr>
          <w:p w14:paraId="2A1204F0" w14:textId="3848945F" w:rsidR="00397610" w:rsidRPr="00A36A1D" w:rsidRDefault="00397610" w:rsidP="00397610">
            <w:pPr>
              <w:rPr>
                <w:rFonts w:cstheme="minorHAnsi"/>
                <w:sz w:val="22"/>
                <w:szCs w:val="22"/>
              </w:rPr>
            </w:pPr>
            <w:r w:rsidRPr="00A36A1D">
              <w:rPr>
                <w:rFonts w:cstheme="minorHAnsi"/>
                <w:sz w:val="22"/>
                <w:szCs w:val="22"/>
              </w:rPr>
              <w:t>Write</w:t>
            </w:r>
          </w:p>
        </w:tc>
        <w:tc>
          <w:tcPr>
            <w:tcW w:w="969" w:type="dxa"/>
          </w:tcPr>
          <w:p w14:paraId="10543E70" w14:textId="77777777" w:rsidR="00397610" w:rsidRPr="00A36A1D" w:rsidRDefault="00397610" w:rsidP="00397610">
            <w:pPr>
              <w:rPr>
                <w:rFonts w:cstheme="minorHAnsi"/>
                <w:sz w:val="22"/>
                <w:szCs w:val="22"/>
              </w:rPr>
            </w:pPr>
            <w:r w:rsidRPr="00A36A1D">
              <w:rPr>
                <w:rFonts w:cstheme="minorHAnsi"/>
                <w:sz w:val="22"/>
                <w:szCs w:val="22"/>
              </w:rPr>
              <w:t>Maths</w:t>
            </w:r>
          </w:p>
        </w:tc>
        <w:tc>
          <w:tcPr>
            <w:tcW w:w="970" w:type="dxa"/>
          </w:tcPr>
          <w:p w14:paraId="0AEBFA99" w14:textId="77777777" w:rsidR="00397610" w:rsidRPr="00A36A1D" w:rsidRDefault="00397610" w:rsidP="00397610">
            <w:pPr>
              <w:rPr>
                <w:rFonts w:cstheme="minorHAnsi"/>
                <w:sz w:val="22"/>
                <w:szCs w:val="22"/>
              </w:rPr>
            </w:pPr>
            <w:r w:rsidRPr="00A36A1D">
              <w:rPr>
                <w:rFonts w:cstheme="minorHAnsi"/>
                <w:sz w:val="22"/>
                <w:szCs w:val="22"/>
              </w:rPr>
              <w:t>Maths</w:t>
            </w:r>
          </w:p>
        </w:tc>
        <w:tc>
          <w:tcPr>
            <w:tcW w:w="969" w:type="dxa"/>
          </w:tcPr>
          <w:p w14:paraId="19F983FF" w14:textId="77777777" w:rsidR="00397610" w:rsidRPr="00A36A1D" w:rsidRDefault="00397610" w:rsidP="00397610">
            <w:pPr>
              <w:rPr>
                <w:rFonts w:cstheme="minorHAnsi"/>
                <w:sz w:val="22"/>
                <w:szCs w:val="22"/>
              </w:rPr>
            </w:pPr>
            <w:r w:rsidRPr="00A36A1D">
              <w:rPr>
                <w:rFonts w:cstheme="minorHAnsi"/>
                <w:sz w:val="22"/>
                <w:szCs w:val="22"/>
              </w:rPr>
              <w:t>Comb</w:t>
            </w:r>
          </w:p>
        </w:tc>
        <w:tc>
          <w:tcPr>
            <w:tcW w:w="937" w:type="dxa"/>
          </w:tcPr>
          <w:p w14:paraId="14497AE5" w14:textId="77777777" w:rsidR="00397610" w:rsidRPr="00A36A1D" w:rsidRDefault="00397610" w:rsidP="00397610">
            <w:pPr>
              <w:rPr>
                <w:rFonts w:cstheme="minorHAnsi"/>
                <w:sz w:val="22"/>
                <w:szCs w:val="22"/>
              </w:rPr>
            </w:pPr>
            <w:r w:rsidRPr="00A36A1D">
              <w:rPr>
                <w:rFonts w:cstheme="minorHAnsi"/>
                <w:sz w:val="22"/>
                <w:szCs w:val="22"/>
              </w:rPr>
              <w:t>Comb</w:t>
            </w:r>
          </w:p>
        </w:tc>
      </w:tr>
      <w:tr w:rsidR="00397610" w:rsidRPr="00A36A1D" w14:paraId="02F1B65D" w14:textId="77777777" w:rsidTr="00397610">
        <w:tc>
          <w:tcPr>
            <w:tcW w:w="1188" w:type="dxa"/>
          </w:tcPr>
          <w:p w14:paraId="2CAC00B8" w14:textId="77777777" w:rsidR="00397610" w:rsidRPr="00A36A1D" w:rsidRDefault="00397610" w:rsidP="00397610">
            <w:pPr>
              <w:rPr>
                <w:rFonts w:cstheme="minorHAnsi"/>
                <w:sz w:val="22"/>
                <w:szCs w:val="22"/>
              </w:rPr>
            </w:pPr>
          </w:p>
        </w:tc>
        <w:tc>
          <w:tcPr>
            <w:tcW w:w="912" w:type="dxa"/>
          </w:tcPr>
          <w:p w14:paraId="5DA46856" w14:textId="77777777" w:rsidR="00397610" w:rsidRPr="00A36A1D" w:rsidRDefault="00397610" w:rsidP="00397610">
            <w:pPr>
              <w:rPr>
                <w:rFonts w:cstheme="minorHAnsi"/>
                <w:sz w:val="22"/>
                <w:szCs w:val="22"/>
              </w:rPr>
            </w:pPr>
            <w:r w:rsidRPr="00A36A1D">
              <w:rPr>
                <w:rFonts w:cstheme="minorHAnsi"/>
                <w:sz w:val="22"/>
                <w:szCs w:val="22"/>
              </w:rPr>
              <w:t>EXS and above</w:t>
            </w:r>
          </w:p>
        </w:tc>
        <w:tc>
          <w:tcPr>
            <w:tcW w:w="884" w:type="dxa"/>
          </w:tcPr>
          <w:p w14:paraId="07438EC0" w14:textId="77777777" w:rsidR="00397610" w:rsidRPr="00A36A1D" w:rsidRDefault="00397610" w:rsidP="00397610">
            <w:pPr>
              <w:rPr>
                <w:rFonts w:cstheme="minorHAnsi"/>
                <w:sz w:val="22"/>
                <w:szCs w:val="22"/>
              </w:rPr>
            </w:pPr>
            <w:r w:rsidRPr="00A36A1D">
              <w:rPr>
                <w:rFonts w:cstheme="minorHAnsi"/>
                <w:sz w:val="22"/>
                <w:szCs w:val="22"/>
              </w:rPr>
              <w:t>GDS</w:t>
            </w:r>
          </w:p>
        </w:tc>
        <w:tc>
          <w:tcPr>
            <w:tcW w:w="970" w:type="dxa"/>
          </w:tcPr>
          <w:p w14:paraId="45C8179E" w14:textId="77777777" w:rsidR="00397610" w:rsidRPr="00A36A1D" w:rsidRDefault="00397610" w:rsidP="00397610">
            <w:pPr>
              <w:rPr>
                <w:rFonts w:cstheme="minorHAnsi"/>
                <w:sz w:val="22"/>
                <w:szCs w:val="22"/>
              </w:rPr>
            </w:pPr>
            <w:r w:rsidRPr="00A36A1D">
              <w:rPr>
                <w:rFonts w:cstheme="minorHAnsi"/>
                <w:sz w:val="22"/>
                <w:szCs w:val="22"/>
              </w:rPr>
              <w:t>EXS and above</w:t>
            </w:r>
          </w:p>
        </w:tc>
        <w:tc>
          <w:tcPr>
            <w:tcW w:w="751" w:type="dxa"/>
          </w:tcPr>
          <w:p w14:paraId="287777AE" w14:textId="77777777" w:rsidR="00397610" w:rsidRPr="00A36A1D" w:rsidRDefault="00397610" w:rsidP="00397610">
            <w:pPr>
              <w:rPr>
                <w:rFonts w:cstheme="minorHAnsi"/>
                <w:sz w:val="22"/>
                <w:szCs w:val="22"/>
              </w:rPr>
            </w:pPr>
          </w:p>
        </w:tc>
        <w:tc>
          <w:tcPr>
            <w:tcW w:w="936" w:type="dxa"/>
          </w:tcPr>
          <w:p w14:paraId="283EE742" w14:textId="2BA65E2C" w:rsidR="00397610" w:rsidRPr="00A36A1D" w:rsidRDefault="00397610" w:rsidP="00397610">
            <w:pPr>
              <w:rPr>
                <w:rFonts w:cstheme="minorHAnsi"/>
                <w:sz w:val="22"/>
                <w:szCs w:val="22"/>
              </w:rPr>
            </w:pPr>
            <w:r w:rsidRPr="00A36A1D">
              <w:rPr>
                <w:rFonts w:cstheme="minorHAnsi"/>
                <w:sz w:val="22"/>
                <w:szCs w:val="22"/>
              </w:rPr>
              <w:t>GDS</w:t>
            </w:r>
          </w:p>
        </w:tc>
        <w:tc>
          <w:tcPr>
            <w:tcW w:w="969" w:type="dxa"/>
          </w:tcPr>
          <w:p w14:paraId="103AA72C" w14:textId="77777777" w:rsidR="00397610" w:rsidRPr="00A36A1D" w:rsidRDefault="00397610" w:rsidP="00397610">
            <w:pPr>
              <w:rPr>
                <w:rFonts w:cstheme="minorHAnsi"/>
                <w:sz w:val="22"/>
                <w:szCs w:val="22"/>
              </w:rPr>
            </w:pPr>
            <w:r w:rsidRPr="00A36A1D">
              <w:rPr>
                <w:rFonts w:cstheme="minorHAnsi"/>
                <w:sz w:val="22"/>
                <w:szCs w:val="22"/>
              </w:rPr>
              <w:t>EXS and above</w:t>
            </w:r>
          </w:p>
        </w:tc>
        <w:tc>
          <w:tcPr>
            <w:tcW w:w="970" w:type="dxa"/>
          </w:tcPr>
          <w:p w14:paraId="352BEE72" w14:textId="77777777" w:rsidR="00397610" w:rsidRPr="00A36A1D" w:rsidRDefault="00397610" w:rsidP="00397610">
            <w:pPr>
              <w:rPr>
                <w:rFonts w:cstheme="minorHAnsi"/>
                <w:sz w:val="22"/>
                <w:szCs w:val="22"/>
              </w:rPr>
            </w:pPr>
            <w:r w:rsidRPr="00A36A1D">
              <w:rPr>
                <w:rFonts w:cstheme="minorHAnsi"/>
                <w:sz w:val="22"/>
                <w:szCs w:val="22"/>
              </w:rPr>
              <w:t>GDS</w:t>
            </w:r>
          </w:p>
        </w:tc>
        <w:tc>
          <w:tcPr>
            <w:tcW w:w="969" w:type="dxa"/>
          </w:tcPr>
          <w:p w14:paraId="71674C60" w14:textId="77777777" w:rsidR="00397610" w:rsidRPr="00A36A1D" w:rsidRDefault="00397610" w:rsidP="00397610">
            <w:pPr>
              <w:rPr>
                <w:rFonts w:cstheme="minorHAnsi"/>
                <w:sz w:val="22"/>
                <w:szCs w:val="22"/>
              </w:rPr>
            </w:pPr>
            <w:r w:rsidRPr="00A36A1D">
              <w:rPr>
                <w:rFonts w:cstheme="minorHAnsi"/>
                <w:sz w:val="22"/>
                <w:szCs w:val="22"/>
              </w:rPr>
              <w:t>EXS and above</w:t>
            </w:r>
          </w:p>
        </w:tc>
        <w:tc>
          <w:tcPr>
            <w:tcW w:w="937" w:type="dxa"/>
          </w:tcPr>
          <w:p w14:paraId="22E9EB39" w14:textId="77777777" w:rsidR="00397610" w:rsidRPr="00A36A1D" w:rsidRDefault="00397610" w:rsidP="00397610">
            <w:pPr>
              <w:rPr>
                <w:rFonts w:cstheme="minorHAnsi"/>
                <w:sz w:val="22"/>
                <w:szCs w:val="22"/>
              </w:rPr>
            </w:pPr>
            <w:r w:rsidRPr="00A36A1D">
              <w:rPr>
                <w:rFonts w:cstheme="minorHAnsi"/>
                <w:sz w:val="22"/>
                <w:szCs w:val="22"/>
              </w:rPr>
              <w:t>GDS</w:t>
            </w:r>
          </w:p>
        </w:tc>
      </w:tr>
      <w:tr w:rsidR="00397610" w:rsidRPr="00A36A1D" w14:paraId="491E51B9" w14:textId="77777777" w:rsidTr="00397610">
        <w:tc>
          <w:tcPr>
            <w:tcW w:w="1188" w:type="dxa"/>
          </w:tcPr>
          <w:p w14:paraId="0DEDBA4C" w14:textId="77777777" w:rsidR="00397610" w:rsidRPr="00A36A1D" w:rsidRDefault="00397610" w:rsidP="00397610">
            <w:pPr>
              <w:rPr>
                <w:rFonts w:cstheme="minorHAnsi"/>
                <w:sz w:val="22"/>
                <w:szCs w:val="22"/>
              </w:rPr>
            </w:pPr>
            <w:r w:rsidRPr="00A36A1D">
              <w:rPr>
                <w:rFonts w:cstheme="minorHAnsi"/>
                <w:sz w:val="22"/>
                <w:szCs w:val="22"/>
              </w:rPr>
              <w:t xml:space="preserve">National 2022 </w:t>
            </w:r>
            <w:proofErr w:type="spellStart"/>
            <w:r w:rsidRPr="00A36A1D">
              <w:rPr>
                <w:rFonts w:cstheme="minorHAnsi"/>
                <w:sz w:val="22"/>
                <w:szCs w:val="22"/>
              </w:rPr>
              <w:t>unval</w:t>
            </w:r>
            <w:proofErr w:type="spellEnd"/>
          </w:p>
        </w:tc>
        <w:tc>
          <w:tcPr>
            <w:tcW w:w="912" w:type="dxa"/>
          </w:tcPr>
          <w:p w14:paraId="7410A50A" w14:textId="77777777" w:rsidR="00397610" w:rsidRPr="00A36A1D" w:rsidRDefault="00397610" w:rsidP="00397610">
            <w:pPr>
              <w:rPr>
                <w:rFonts w:cstheme="minorHAnsi"/>
                <w:sz w:val="22"/>
                <w:szCs w:val="22"/>
              </w:rPr>
            </w:pPr>
            <w:r w:rsidRPr="00A36A1D">
              <w:rPr>
                <w:rFonts w:cstheme="minorHAnsi"/>
                <w:sz w:val="22"/>
                <w:szCs w:val="22"/>
              </w:rPr>
              <w:t>74</w:t>
            </w:r>
          </w:p>
        </w:tc>
        <w:tc>
          <w:tcPr>
            <w:tcW w:w="884" w:type="dxa"/>
          </w:tcPr>
          <w:p w14:paraId="3D9860A7" w14:textId="77777777" w:rsidR="00397610" w:rsidRPr="00A36A1D" w:rsidRDefault="00397610" w:rsidP="00397610">
            <w:pPr>
              <w:rPr>
                <w:rFonts w:cstheme="minorHAnsi"/>
                <w:sz w:val="22"/>
                <w:szCs w:val="22"/>
              </w:rPr>
            </w:pPr>
          </w:p>
        </w:tc>
        <w:tc>
          <w:tcPr>
            <w:tcW w:w="970" w:type="dxa"/>
          </w:tcPr>
          <w:p w14:paraId="19C0AF6D" w14:textId="77777777" w:rsidR="00397610" w:rsidRPr="00A36A1D" w:rsidRDefault="00397610" w:rsidP="00397610">
            <w:pPr>
              <w:rPr>
                <w:rFonts w:cstheme="minorHAnsi"/>
                <w:sz w:val="22"/>
                <w:szCs w:val="22"/>
              </w:rPr>
            </w:pPr>
            <w:r w:rsidRPr="00A36A1D">
              <w:rPr>
                <w:rFonts w:cstheme="minorHAnsi"/>
                <w:sz w:val="22"/>
                <w:szCs w:val="22"/>
              </w:rPr>
              <w:t>69</w:t>
            </w:r>
          </w:p>
        </w:tc>
        <w:tc>
          <w:tcPr>
            <w:tcW w:w="751" w:type="dxa"/>
          </w:tcPr>
          <w:p w14:paraId="003F1574" w14:textId="77777777" w:rsidR="00397610" w:rsidRPr="00A36A1D" w:rsidRDefault="00397610" w:rsidP="00397610">
            <w:pPr>
              <w:rPr>
                <w:rFonts w:cstheme="minorHAnsi"/>
                <w:sz w:val="22"/>
                <w:szCs w:val="22"/>
              </w:rPr>
            </w:pPr>
          </w:p>
        </w:tc>
        <w:tc>
          <w:tcPr>
            <w:tcW w:w="936" w:type="dxa"/>
          </w:tcPr>
          <w:p w14:paraId="1016AA63" w14:textId="0A3722CF" w:rsidR="00397610" w:rsidRPr="00A36A1D" w:rsidRDefault="00397610" w:rsidP="00397610">
            <w:pPr>
              <w:rPr>
                <w:rFonts w:cstheme="minorHAnsi"/>
                <w:sz w:val="22"/>
                <w:szCs w:val="22"/>
              </w:rPr>
            </w:pPr>
          </w:p>
        </w:tc>
        <w:tc>
          <w:tcPr>
            <w:tcW w:w="969" w:type="dxa"/>
          </w:tcPr>
          <w:p w14:paraId="50935DDF" w14:textId="77777777" w:rsidR="00397610" w:rsidRPr="00A36A1D" w:rsidRDefault="00397610" w:rsidP="00397610">
            <w:pPr>
              <w:rPr>
                <w:rFonts w:cstheme="minorHAnsi"/>
                <w:sz w:val="22"/>
                <w:szCs w:val="22"/>
              </w:rPr>
            </w:pPr>
            <w:r w:rsidRPr="00A36A1D">
              <w:rPr>
                <w:rFonts w:cstheme="minorHAnsi"/>
                <w:sz w:val="22"/>
                <w:szCs w:val="22"/>
              </w:rPr>
              <w:t>71</w:t>
            </w:r>
          </w:p>
        </w:tc>
        <w:tc>
          <w:tcPr>
            <w:tcW w:w="970" w:type="dxa"/>
          </w:tcPr>
          <w:p w14:paraId="40851FE9" w14:textId="77777777" w:rsidR="00397610" w:rsidRPr="00A36A1D" w:rsidRDefault="00397610" w:rsidP="00397610">
            <w:pPr>
              <w:rPr>
                <w:rFonts w:cstheme="minorHAnsi"/>
                <w:sz w:val="22"/>
                <w:szCs w:val="22"/>
              </w:rPr>
            </w:pPr>
          </w:p>
        </w:tc>
        <w:tc>
          <w:tcPr>
            <w:tcW w:w="969" w:type="dxa"/>
          </w:tcPr>
          <w:p w14:paraId="4E25F6B3" w14:textId="77777777" w:rsidR="00397610" w:rsidRPr="00A36A1D" w:rsidRDefault="00397610" w:rsidP="00397610">
            <w:pPr>
              <w:rPr>
                <w:rFonts w:cstheme="minorHAnsi"/>
                <w:sz w:val="22"/>
                <w:szCs w:val="22"/>
              </w:rPr>
            </w:pPr>
            <w:r w:rsidRPr="00A36A1D">
              <w:rPr>
                <w:rFonts w:cstheme="minorHAnsi"/>
                <w:sz w:val="22"/>
                <w:szCs w:val="22"/>
              </w:rPr>
              <w:t>59</w:t>
            </w:r>
          </w:p>
        </w:tc>
        <w:tc>
          <w:tcPr>
            <w:tcW w:w="937" w:type="dxa"/>
          </w:tcPr>
          <w:p w14:paraId="21760EB1" w14:textId="77777777" w:rsidR="00397610" w:rsidRPr="00A36A1D" w:rsidRDefault="00397610" w:rsidP="00397610">
            <w:pPr>
              <w:rPr>
                <w:rFonts w:cstheme="minorHAnsi"/>
                <w:sz w:val="22"/>
                <w:szCs w:val="22"/>
              </w:rPr>
            </w:pPr>
          </w:p>
        </w:tc>
      </w:tr>
      <w:tr w:rsidR="00397610" w:rsidRPr="00A36A1D" w14:paraId="2BBDACB6" w14:textId="77777777" w:rsidTr="00397610">
        <w:tc>
          <w:tcPr>
            <w:tcW w:w="1188" w:type="dxa"/>
          </w:tcPr>
          <w:p w14:paraId="2B32139B" w14:textId="77777777" w:rsidR="00397610" w:rsidRPr="00A36A1D" w:rsidRDefault="00397610" w:rsidP="00397610">
            <w:pPr>
              <w:rPr>
                <w:rFonts w:cstheme="minorHAnsi"/>
                <w:sz w:val="22"/>
                <w:szCs w:val="22"/>
              </w:rPr>
            </w:pPr>
            <w:r w:rsidRPr="00A36A1D">
              <w:rPr>
                <w:rFonts w:cstheme="minorHAnsi"/>
                <w:sz w:val="22"/>
                <w:szCs w:val="22"/>
              </w:rPr>
              <w:t>National 2019</w:t>
            </w:r>
          </w:p>
        </w:tc>
        <w:tc>
          <w:tcPr>
            <w:tcW w:w="912" w:type="dxa"/>
          </w:tcPr>
          <w:p w14:paraId="3B26DC47" w14:textId="77777777" w:rsidR="00397610" w:rsidRPr="00A36A1D" w:rsidRDefault="00397610" w:rsidP="00397610">
            <w:pPr>
              <w:rPr>
                <w:rFonts w:cstheme="minorHAnsi"/>
                <w:sz w:val="22"/>
                <w:szCs w:val="22"/>
              </w:rPr>
            </w:pPr>
          </w:p>
        </w:tc>
        <w:tc>
          <w:tcPr>
            <w:tcW w:w="884" w:type="dxa"/>
          </w:tcPr>
          <w:p w14:paraId="5CDD67C2" w14:textId="77777777" w:rsidR="00397610" w:rsidRPr="00A36A1D" w:rsidRDefault="00397610" w:rsidP="00397610">
            <w:pPr>
              <w:rPr>
                <w:rFonts w:cstheme="minorHAnsi"/>
                <w:sz w:val="22"/>
                <w:szCs w:val="22"/>
              </w:rPr>
            </w:pPr>
            <w:r w:rsidRPr="00A36A1D">
              <w:rPr>
                <w:rFonts w:cstheme="minorHAnsi"/>
                <w:sz w:val="22"/>
                <w:szCs w:val="22"/>
              </w:rPr>
              <w:t>27</w:t>
            </w:r>
          </w:p>
        </w:tc>
        <w:tc>
          <w:tcPr>
            <w:tcW w:w="970" w:type="dxa"/>
          </w:tcPr>
          <w:p w14:paraId="34E260C2" w14:textId="77777777" w:rsidR="00397610" w:rsidRPr="00A36A1D" w:rsidRDefault="00397610" w:rsidP="00397610">
            <w:pPr>
              <w:rPr>
                <w:rFonts w:cstheme="minorHAnsi"/>
                <w:sz w:val="22"/>
                <w:szCs w:val="22"/>
              </w:rPr>
            </w:pPr>
          </w:p>
        </w:tc>
        <w:tc>
          <w:tcPr>
            <w:tcW w:w="751" w:type="dxa"/>
          </w:tcPr>
          <w:p w14:paraId="58643DA9" w14:textId="77777777" w:rsidR="00397610" w:rsidRPr="00A36A1D" w:rsidRDefault="00397610" w:rsidP="00397610">
            <w:pPr>
              <w:rPr>
                <w:rFonts w:cstheme="minorHAnsi"/>
                <w:sz w:val="22"/>
                <w:szCs w:val="22"/>
              </w:rPr>
            </w:pPr>
          </w:p>
        </w:tc>
        <w:tc>
          <w:tcPr>
            <w:tcW w:w="936" w:type="dxa"/>
          </w:tcPr>
          <w:p w14:paraId="6BA6BFCD" w14:textId="0F26A3BD" w:rsidR="00397610" w:rsidRPr="00A36A1D" w:rsidRDefault="00397610" w:rsidP="00397610">
            <w:pPr>
              <w:rPr>
                <w:rFonts w:cstheme="minorHAnsi"/>
                <w:sz w:val="22"/>
                <w:szCs w:val="22"/>
              </w:rPr>
            </w:pPr>
            <w:r w:rsidRPr="00A36A1D">
              <w:rPr>
                <w:rFonts w:cstheme="minorHAnsi"/>
                <w:sz w:val="22"/>
                <w:szCs w:val="22"/>
              </w:rPr>
              <w:t>20</w:t>
            </w:r>
          </w:p>
        </w:tc>
        <w:tc>
          <w:tcPr>
            <w:tcW w:w="969" w:type="dxa"/>
          </w:tcPr>
          <w:p w14:paraId="771906B1" w14:textId="77777777" w:rsidR="00397610" w:rsidRPr="00A36A1D" w:rsidRDefault="00397610" w:rsidP="00397610">
            <w:pPr>
              <w:rPr>
                <w:rFonts w:cstheme="minorHAnsi"/>
                <w:sz w:val="22"/>
                <w:szCs w:val="22"/>
              </w:rPr>
            </w:pPr>
          </w:p>
        </w:tc>
        <w:tc>
          <w:tcPr>
            <w:tcW w:w="970" w:type="dxa"/>
          </w:tcPr>
          <w:p w14:paraId="1622B1CF" w14:textId="77777777" w:rsidR="00397610" w:rsidRPr="00A36A1D" w:rsidRDefault="00397610" w:rsidP="00397610">
            <w:pPr>
              <w:rPr>
                <w:rFonts w:cstheme="minorHAnsi"/>
                <w:sz w:val="22"/>
                <w:szCs w:val="22"/>
              </w:rPr>
            </w:pPr>
            <w:r w:rsidRPr="00A36A1D">
              <w:rPr>
                <w:rFonts w:cstheme="minorHAnsi"/>
                <w:sz w:val="22"/>
                <w:szCs w:val="22"/>
              </w:rPr>
              <w:t>27</w:t>
            </w:r>
          </w:p>
        </w:tc>
        <w:tc>
          <w:tcPr>
            <w:tcW w:w="969" w:type="dxa"/>
          </w:tcPr>
          <w:p w14:paraId="4C0C0F44" w14:textId="77777777" w:rsidR="00397610" w:rsidRPr="00A36A1D" w:rsidRDefault="00397610" w:rsidP="00397610">
            <w:pPr>
              <w:rPr>
                <w:rFonts w:cstheme="minorHAnsi"/>
                <w:sz w:val="22"/>
                <w:szCs w:val="22"/>
              </w:rPr>
            </w:pPr>
          </w:p>
        </w:tc>
        <w:tc>
          <w:tcPr>
            <w:tcW w:w="937" w:type="dxa"/>
          </w:tcPr>
          <w:p w14:paraId="05B27EF8" w14:textId="77777777" w:rsidR="00397610" w:rsidRPr="00A36A1D" w:rsidRDefault="00397610" w:rsidP="00397610">
            <w:pPr>
              <w:rPr>
                <w:rFonts w:cstheme="minorHAnsi"/>
                <w:sz w:val="22"/>
                <w:szCs w:val="22"/>
              </w:rPr>
            </w:pPr>
            <w:r w:rsidRPr="00A36A1D">
              <w:rPr>
                <w:rFonts w:cstheme="minorHAnsi"/>
                <w:sz w:val="22"/>
                <w:szCs w:val="22"/>
              </w:rPr>
              <w:t>11</w:t>
            </w:r>
          </w:p>
        </w:tc>
      </w:tr>
      <w:tr w:rsidR="00397610" w:rsidRPr="00A36A1D" w14:paraId="7C8F2EAE" w14:textId="77777777" w:rsidTr="00397610">
        <w:tc>
          <w:tcPr>
            <w:tcW w:w="1188" w:type="dxa"/>
          </w:tcPr>
          <w:p w14:paraId="269799EF" w14:textId="77777777" w:rsidR="00397610" w:rsidRPr="00A36A1D" w:rsidRDefault="00397610" w:rsidP="00397610">
            <w:pPr>
              <w:rPr>
                <w:rFonts w:cstheme="minorHAnsi"/>
                <w:sz w:val="22"/>
                <w:szCs w:val="22"/>
              </w:rPr>
            </w:pPr>
            <w:r w:rsidRPr="00A36A1D">
              <w:rPr>
                <w:rFonts w:cstheme="minorHAnsi"/>
                <w:sz w:val="22"/>
                <w:szCs w:val="22"/>
              </w:rPr>
              <w:t xml:space="preserve">LA pup </w:t>
            </w:r>
            <w:proofErr w:type="spellStart"/>
            <w:r w:rsidRPr="00A36A1D">
              <w:rPr>
                <w:rFonts w:cstheme="minorHAnsi"/>
                <w:sz w:val="22"/>
                <w:szCs w:val="22"/>
              </w:rPr>
              <w:t>prem</w:t>
            </w:r>
            <w:proofErr w:type="spellEnd"/>
            <w:r w:rsidRPr="00A36A1D">
              <w:rPr>
                <w:rFonts w:cstheme="minorHAnsi"/>
                <w:sz w:val="22"/>
                <w:szCs w:val="22"/>
              </w:rPr>
              <w:t xml:space="preserve"> 2022</w:t>
            </w:r>
          </w:p>
        </w:tc>
        <w:tc>
          <w:tcPr>
            <w:tcW w:w="912" w:type="dxa"/>
          </w:tcPr>
          <w:p w14:paraId="20F93B2B" w14:textId="77777777" w:rsidR="00397610" w:rsidRPr="00A36A1D" w:rsidRDefault="00397610" w:rsidP="00397610">
            <w:pPr>
              <w:rPr>
                <w:rFonts w:cstheme="minorHAnsi"/>
                <w:sz w:val="22"/>
                <w:szCs w:val="22"/>
              </w:rPr>
            </w:pPr>
            <w:r w:rsidRPr="00A36A1D">
              <w:rPr>
                <w:rFonts w:cstheme="minorHAnsi"/>
                <w:sz w:val="22"/>
                <w:szCs w:val="22"/>
              </w:rPr>
              <w:t>60</w:t>
            </w:r>
          </w:p>
        </w:tc>
        <w:tc>
          <w:tcPr>
            <w:tcW w:w="884" w:type="dxa"/>
          </w:tcPr>
          <w:p w14:paraId="145FB631" w14:textId="77777777" w:rsidR="00397610" w:rsidRPr="00A36A1D" w:rsidRDefault="00397610" w:rsidP="00397610">
            <w:pPr>
              <w:rPr>
                <w:rFonts w:cstheme="minorHAnsi"/>
                <w:sz w:val="22"/>
                <w:szCs w:val="22"/>
              </w:rPr>
            </w:pPr>
            <w:r w:rsidRPr="00A36A1D">
              <w:rPr>
                <w:rFonts w:cstheme="minorHAnsi"/>
                <w:sz w:val="22"/>
                <w:szCs w:val="22"/>
              </w:rPr>
              <w:t>15</w:t>
            </w:r>
          </w:p>
        </w:tc>
        <w:tc>
          <w:tcPr>
            <w:tcW w:w="970" w:type="dxa"/>
          </w:tcPr>
          <w:p w14:paraId="36DD39E9" w14:textId="77777777" w:rsidR="00397610" w:rsidRPr="00A36A1D" w:rsidRDefault="00397610" w:rsidP="00397610">
            <w:pPr>
              <w:rPr>
                <w:rFonts w:cstheme="minorHAnsi"/>
                <w:sz w:val="22"/>
                <w:szCs w:val="22"/>
              </w:rPr>
            </w:pPr>
            <w:r w:rsidRPr="00A36A1D">
              <w:rPr>
                <w:rFonts w:cstheme="minorHAnsi"/>
                <w:sz w:val="22"/>
                <w:szCs w:val="22"/>
              </w:rPr>
              <w:t>51</w:t>
            </w:r>
          </w:p>
        </w:tc>
        <w:tc>
          <w:tcPr>
            <w:tcW w:w="751" w:type="dxa"/>
          </w:tcPr>
          <w:p w14:paraId="0FDC78D0" w14:textId="77777777" w:rsidR="00397610" w:rsidRPr="00A36A1D" w:rsidRDefault="00397610" w:rsidP="00397610">
            <w:pPr>
              <w:rPr>
                <w:rFonts w:cstheme="minorHAnsi"/>
                <w:sz w:val="22"/>
                <w:szCs w:val="22"/>
              </w:rPr>
            </w:pPr>
          </w:p>
        </w:tc>
        <w:tc>
          <w:tcPr>
            <w:tcW w:w="936" w:type="dxa"/>
          </w:tcPr>
          <w:p w14:paraId="60037DC1" w14:textId="189E66DA" w:rsidR="00397610" w:rsidRPr="00A36A1D" w:rsidRDefault="00397610" w:rsidP="00397610">
            <w:pPr>
              <w:rPr>
                <w:rFonts w:cstheme="minorHAnsi"/>
                <w:sz w:val="22"/>
                <w:szCs w:val="22"/>
              </w:rPr>
            </w:pPr>
            <w:r w:rsidRPr="00A36A1D">
              <w:rPr>
                <w:rFonts w:cstheme="minorHAnsi"/>
                <w:sz w:val="22"/>
                <w:szCs w:val="22"/>
              </w:rPr>
              <w:t>5</w:t>
            </w:r>
          </w:p>
        </w:tc>
        <w:tc>
          <w:tcPr>
            <w:tcW w:w="969" w:type="dxa"/>
          </w:tcPr>
          <w:p w14:paraId="00FC345A" w14:textId="77777777" w:rsidR="00397610" w:rsidRPr="00A36A1D" w:rsidRDefault="00397610" w:rsidP="00397610">
            <w:pPr>
              <w:rPr>
                <w:rFonts w:cstheme="minorHAnsi"/>
                <w:sz w:val="22"/>
                <w:szCs w:val="22"/>
              </w:rPr>
            </w:pPr>
            <w:r w:rsidRPr="00A36A1D">
              <w:rPr>
                <w:rFonts w:cstheme="minorHAnsi"/>
                <w:sz w:val="22"/>
                <w:szCs w:val="22"/>
              </w:rPr>
              <w:t>54</w:t>
            </w:r>
          </w:p>
        </w:tc>
        <w:tc>
          <w:tcPr>
            <w:tcW w:w="970" w:type="dxa"/>
          </w:tcPr>
          <w:p w14:paraId="66710F00" w14:textId="77777777" w:rsidR="00397610" w:rsidRPr="00A36A1D" w:rsidRDefault="00397610" w:rsidP="00397610">
            <w:pPr>
              <w:rPr>
                <w:rFonts w:cstheme="minorHAnsi"/>
                <w:sz w:val="22"/>
                <w:szCs w:val="22"/>
              </w:rPr>
            </w:pPr>
            <w:r w:rsidRPr="00A36A1D">
              <w:rPr>
                <w:rFonts w:cstheme="minorHAnsi"/>
                <w:sz w:val="22"/>
                <w:szCs w:val="22"/>
              </w:rPr>
              <w:t>10</w:t>
            </w:r>
          </w:p>
        </w:tc>
        <w:tc>
          <w:tcPr>
            <w:tcW w:w="969" w:type="dxa"/>
          </w:tcPr>
          <w:p w14:paraId="1A595695" w14:textId="77777777" w:rsidR="00397610" w:rsidRPr="00A36A1D" w:rsidRDefault="00397610" w:rsidP="00397610">
            <w:pPr>
              <w:rPr>
                <w:rFonts w:cstheme="minorHAnsi"/>
                <w:sz w:val="22"/>
                <w:szCs w:val="22"/>
              </w:rPr>
            </w:pPr>
            <w:r w:rsidRPr="00A36A1D">
              <w:rPr>
                <w:rFonts w:cstheme="minorHAnsi"/>
                <w:sz w:val="22"/>
                <w:szCs w:val="22"/>
              </w:rPr>
              <w:t>39</w:t>
            </w:r>
          </w:p>
        </w:tc>
        <w:tc>
          <w:tcPr>
            <w:tcW w:w="937" w:type="dxa"/>
          </w:tcPr>
          <w:p w14:paraId="705B606D" w14:textId="77777777" w:rsidR="00397610" w:rsidRPr="00A36A1D" w:rsidRDefault="00397610" w:rsidP="00397610">
            <w:pPr>
              <w:rPr>
                <w:rFonts w:cstheme="minorHAnsi"/>
                <w:sz w:val="22"/>
                <w:szCs w:val="22"/>
              </w:rPr>
            </w:pPr>
            <w:r w:rsidRPr="00A36A1D">
              <w:rPr>
                <w:rFonts w:cstheme="minorHAnsi"/>
                <w:sz w:val="22"/>
                <w:szCs w:val="22"/>
              </w:rPr>
              <w:t>2</w:t>
            </w:r>
          </w:p>
        </w:tc>
      </w:tr>
      <w:tr w:rsidR="00397610" w:rsidRPr="00A36A1D" w14:paraId="6C7BB100" w14:textId="77777777" w:rsidTr="00397610">
        <w:tc>
          <w:tcPr>
            <w:tcW w:w="1188" w:type="dxa"/>
          </w:tcPr>
          <w:p w14:paraId="1BFEB76F" w14:textId="77777777" w:rsidR="00397610" w:rsidRPr="00A36A1D" w:rsidRDefault="00397610" w:rsidP="00397610">
            <w:pPr>
              <w:rPr>
                <w:rFonts w:cstheme="minorHAnsi"/>
                <w:sz w:val="22"/>
                <w:szCs w:val="22"/>
              </w:rPr>
            </w:pPr>
            <w:r w:rsidRPr="00A36A1D">
              <w:rPr>
                <w:rFonts w:cstheme="minorHAnsi"/>
                <w:sz w:val="22"/>
                <w:szCs w:val="22"/>
              </w:rPr>
              <w:t xml:space="preserve">Nat not pup </w:t>
            </w:r>
            <w:proofErr w:type="spellStart"/>
            <w:r w:rsidRPr="00A36A1D">
              <w:rPr>
                <w:rFonts w:cstheme="minorHAnsi"/>
                <w:sz w:val="22"/>
                <w:szCs w:val="22"/>
              </w:rPr>
              <w:t>prem</w:t>
            </w:r>
            <w:proofErr w:type="spellEnd"/>
            <w:r w:rsidRPr="00A36A1D">
              <w:rPr>
                <w:rFonts w:cstheme="minorHAnsi"/>
                <w:sz w:val="22"/>
                <w:szCs w:val="22"/>
              </w:rPr>
              <w:t xml:space="preserve"> 2019</w:t>
            </w:r>
          </w:p>
        </w:tc>
        <w:tc>
          <w:tcPr>
            <w:tcW w:w="912" w:type="dxa"/>
          </w:tcPr>
          <w:p w14:paraId="15CFD84C" w14:textId="77777777" w:rsidR="00397610" w:rsidRPr="00A36A1D" w:rsidRDefault="00397610" w:rsidP="00397610">
            <w:pPr>
              <w:rPr>
                <w:rFonts w:cstheme="minorHAnsi"/>
                <w:sz w:val="22"/>
                <w:szCs w:val="22"/>
              </w:rPr>
            </w:pPr>
            <w:r w:rsidRPr="00A36A1D">
              <w:rPr>
                <w:rFonts w:cstheme="minorHAnsi"/>
                <w:sz w:val="22"/>
                <w:szCs w:val="22"/>
              </w:rPr>
              <w:t>78</w:t>
            </w:r>
          </w:p>
        </w:tc>
        <w:tc>
          <w:tcPr>
            <w:tcW w:w="884" w:type="dxa"/>
          </w:tcPr>
          <w:p w14:paraId="61A98D36" w14:textId="77777777" w:rsidR="00397610" w:rsidRPr="00A36A1D" w:rsidRDefault="00397610" w:rsidP="00397610">
            <w:pPr>
              <w:rPr>
                <w:rFonts w:cstheme="minorHAnsi"/>
                <w:sz w:val="22"/>
                <w:szCs w:val="22"/>
              </w:rPr>
            </w:pPr>
          </w:p>
        </w:tc>
        <w:tc>
          <w:tcPr>
            <w:tcW w:w="970" w:type="dxa"/>
          </w:tcPr>
          <w:p w14:paraId="409B33E6" w14:textId="77777777" w:rsidR="00397610" w:rsidRPr="00A36A1D" w:rsidRDefault="00397610" w:rsidP="00397610">
            <w:pPr>
              <w:rPr>
                <w:rFonts w:cstheme="minorHAnsi"/>
                <w:sz w:val="22"/>
                <w:szCs w:val="22"/>
              </w:rPr>
            </w:pPr>
            <w:r w:rsidRPr="00A36A1D">
              <w:rPr>
                <w:rFonts w:cstheme="minorHAnsi"/>
                <w:sz w:val="22"/>
                <w:szCs w:val="22"/>
              </w:rPr>
              <w:t>83</w:t>
            </w:r>
          </w:p>
        </w:tc>
        <w:tc>
          <w:tcPr>
            <w:tcW w:w="751" w:type="dxa"/>
          </w:tcPr>
          <w:p w14:paraId="3F03DE35" w14:textId="77777777" w:rsidR="00397610" w:rsidRPr="00A36A1D" w:rsidRDefault="00397610" w:rsidP="00397610">
            <w:pPr>
              <w:rPr>
                <w:rFonts w:cstheme="minorHAnsi"/>
                <w:sz w:val="22"/>
                <w:szCs w:val="22"/>
              </w:rPr>
            </w:pPr>
          </w:p>
        </w:tc>
        <w:tc>
          <w:tcPr>
            <w:tcW w:w="936" w:type="dxa"/>
          </w:tcPr>
          <w:p w14:paraId="1D22CBE2" w14:textId="18137F35" w:rsidR="00397610" w:rsidRPr="00A36A1D" w:rsidRDefault="00397610" w:rsidP="00397610">
            <w:pPr>
              <w:rPr>
                <w:rFonts w:cstheme="minorHAnsi"/>
                <w:sz w:val="22"/>
                <w:szCs w:val="22"/>
              </w:rPr>
            </w:pPr>
          </w:p>
        </w:tc>
        <w:tc>
          <w:tcPr>
            <w:tcW w:w="969" w:type="dxa"/>
          </w:tcPr>
          <w:p w14:paraId="5AF461F6" w14:textId="77777777" w:rsidR="00397610" w:rsidRPr="00A36A1D" w:rsidRDefault="00397610" w:rsidP="00397610">
            <w:pPr>
              <w:rPr>
                <w:rFonts w:cstheme="minorHAnsi"/>
                <w:sz w:val="22"/>
                <w:szCs w:val="22"/>
              </w:rPr>
            </w:pPr>
            <w:r w:rsidRPr="00A36A1D">
              <w:rPr>
                <w:rFonts w:cstheme="minorHAnsi"/>
                <w:sz w:val="22"/>
                <w:szCs w:val="22"/>
              </w:rPr>
              <w:t>84</w:t>
            </w:r>
          </w:p>
        </w:tc>
        <w:tc>
          <w:tcPr>
            <w:tcW w:w="970" w:type="dxa"/>
          </w:tcPr>
          <w:p w14:paraId="6C5EF16E" w14:textId="77777777" w:rsidR="00397610" w:rsidRPr="00A36A1D" w:rsidRDefault="00397610" w:rsidP="00397610">
            <w:pPr>
              <w:rPr>
                <w:rFonts w:cstheme="minorHAnsi"/>
                <w:sz w:val="22"/>
                <w:szCs w:val="22"/>
              </w:rPr>
            </w:pPr>
          </w:p>
        </w:tc>
        <w:tc>
          <w:tcPr>
            <w:tcW w:w="969" w:type="dxa"/>
          </w:tcPr>
          <w:p w14:paraId="11610BB7" w14:textId="77777777" w:rsidR="00397610" w:rsidRPr="00A36A1D" w:rsidRDefault="00397610" w:rsidP="00397610">
            <w:pPr>
              <w:rPr>
                <w:rFonts w:cstheme="minorHAnsi"/>
                <w:sz w:val="22"/>
                <w:szCs w:val="22"/>
              </w:rPr>
            </w:pPr>
            <w:r w:rsidRPr="00A36A1D">
              <w:rPr>
                <w:rFonts w:cstheme="minorHAnsi"/>
                <w:sz w:val="22"/>
                <w:szCs w:val="22"/>
              </w:rPr>
              <w:t>71</w:t>
            </w:r>
          </w:p>
        </w:tc>
        <w:tc>
          <w:tcPr>
            <w:tcW w:w="937" w:type="dxa"/>
          </w:tcPr>
          <w:p w14:paraId="530B1D9B" w14:textId="77777777" w:rsidR="00397610" w:rsidRPr="00A36A1D" w:rsidRDefault="00397610" w:rsidP="00397610">
            <w:pPr>
              <w:rPr>
                <w:rFonts w:cstheme="minorHAnsi"/>
                <w:sz w:val="22"/>
                <w:szCs w:val="22"/>
              </w:rPr>
            </w:pPr>
            <w:r w:rsidRPr="00A36A1D">
              <w:rPr>
                <w:rFonts w:cstheme="minorHAnsi"/>
                <w:sz w:val="22"/>
                <w:szCs w:val="22"/>
              </w:rPr>
              <w:t>13</w:t>
            </w:r>
          </w:p>
        </w:tc>
      </w:tr>
      <w:tr w:rsidR="00397610" w:rsidRPr="00A36A1D" w14:paraId="59E22A0D" w14:textId="77777777" w:rsidTr="00397610">
        <w:tc>
          <w:tcPr>
            <w:tcW w:w="1188" w:type="dxa"/>
          </w:tcPr>
          <w:p w14:paraId="60424A34" w14:textId="77777777" w:rsidR="00397610" w:rsidRPr="00A36A1D" w:rsidRDefault="00397610" w:rsidP="00397610">
            <w:pPr>
              <w:rPr>
                <w:rFonts w:cstheme="minorHAnsi"/>
                <w:sz w:val="22"/>
                <w:szCs w:val="22"/>
              </w:rPr>
            </w:pPr>
            <w:r w:rsidRPr="00A36A1D">
              <w:rPr>
                <w:rFonts w:cstheme="minorHAnsi"/>
                <w:sz w:val="22"/>
                <w:szCs w:val="22"/>
              </w:rPr>
              <w:t>APS All</w:t>
            </w:r>
          </w:p>
        </w:tc>
        <w:tc>
          <w:tcPr>
            <w:tcW w:w="912" w:type="dxa"/>
          </w:tcPr>
          <w:p w14:paraId="6A259ACF" w14:textId="77777777" w:rsidR="00397610" w:rsidRPr="00A36A1D" w:rsidRDefault="00397610" w:rsidP="00397610">
            <w:pPr>
              <w:rPr>
                <w:rFonts w:cstheme="minorHAnsi"/>
                <w:sz w:val="22"/>
                <w:szCs w:val="22"/>
              </w:rPr>
            </w:pPr>
            <w:r w:rsidRPr="00A36A1D">
              <w:rPr>
                <w:rFonts w:cstheme="minorHAnsi"/>
                <w:sz w:val="22"/>
                <w:szCs w:val="22"/>
              </w:rPr>
              <w:t>70 (19)</w:t>
            </w:r>
          </w:p>
        </w:tc>
        <w:tc>
          <w:tcPr>
            <w:tcW w:w="884" w:type="dxa"/>
          </w:tcPr>
          <w:p w14:paraId="3FB0E2F2" w14:textId="77777777" w:rsidR="00397610" w:rsidRPr="00A36A1D" w:rsidRDefault="00397610" w:rsidP="00397610">
            <w:pPr>
              <w:rPr>
                <w:rFonts w:cstheme="minorHAnsi"/>
                <w:sz w:val="22"/>
                <w:szCs w:val="22"/>
              </w:rPr>
            </w:pPr>
            <w:r w:rsidRPr="00A36A1D">
              <w:rPr>
                <w:rFonts w:cstheme="minorHAnsi"/>
                <w:sz w:val="22"/>
                <w:szCs w:val="22"/>
              </w:rPr>
              <w:t>22 (6)</w:t>
            </w:r>
          </w:p>
        </w:tc>
        <w:tc>
          <w:tcPr>
            <w:tcW w:w="970" w:type="dxa"/>
          </w:tcPr>
          <w:p w14:paraId="7FFF3F64" w14:textId="77777777" w:rsidR="00397610" w:rsidRPr="00A36A1D" w:rsidRDefault="00397610" w:rsidP="00397610">
            <w:pPr>
              <w:rPr>
                <w:rFonts w:cstheme="minorHAnsi"/>
                <w:sz w:val="22"/>
                <w:szCs w:val="22"/>
              </w:rPr>
            </w:pPr>
            <w:r w:rsidRPr="00A36A1D">
              <w:rPr>
                <w:rFonts w:cstheme="minorHAnsi"/>
                <w:sz w:val="22"/>
                <w:szCs w:val="22"/>
              </w:rPr>
              <w:t>74 (20)</w:t>
            </w:r>
          </w:p>
        </w:tc>
        <w:tc>
          <w:tcPr>
            <w:tcW w:w="751" w:type="dxa"/>
          </w:tcPr>
          <w:p w14:paraId="004A84E7" w14:textId="77777777" w:rsidR="00397610" w:rsidRPr="00A36A1D" w:rsidRDefault="00397610" w:rsidP="00397610">
            <w:pPr>
              <w:rPr>
                <w:rFonts w:cstheme="minorHAnsi"/>
                <w:sz w:val="22"/>
                <w:szCs w:val="22"/>
              </w:rPr>
            </w:pPr>
          </w:p>
        </w:tc>
        <w:tc>
          <w:tcPr>
            <w:tcW w:w="936" w:type="dxa"/>
          </w:tcPr>
          <w:p w14:paraId="7E2FEB97" w14:textId="12707BD0" w:rsidR="00397610" w:rsidRPr="00A36A1D" w:rsidRDefault="00397610" w:rsidP="00397610">
            <w:pPr>
              <w:rPr>
                <w:rFonts w:cstheme="minorHAnsi"/>
                <w:sz w:val="22"/>
                <w:szCs w:val="22"/>
              </w:rPr>
            </w:pPr>
            <w:r w:rsidRPr="00A36A1D">
              <w:rPr>
                <w:rFonts w:cstheme="minorHAnsi"/>
                <w:sz w:val="22"/>
                <w:szCs w:val="22"/>
              </w:rPr>
              <w:t>19 (5)</w:t>
            </w:r>
          </w:p>
        </w:tc>
        <w:tc>
          <w:tcPr>
            <w:tcW w:w="969" w:type="dxa"/>
          </w:tcPr>
          <w:p w14:paraId="0F6E0143" w14:textId="77777777" w:rsidR="00397610" w:rsidRPr="00A36A1D" w:rsidRDefault="00397610" w:rsidP="00397610">
            <w:pPr>
              <w:rPr>
                <w:rFonts w:cstheme="minorHAnsi"/>
                <w:sz w:val="22"/>
                <w:szCs w:val="22"/>
              </w:rPr>
            </w:pPr>
            <w:r w:rsidRPr="00A36A1D">
              <w:rPr>
                <w:rFonts w:cstheme="minorHAnsi"/>
                <w:sz w:val="22"/>
                <w:szCs w:val="22"/>
              </w:rPr>
              <w:t>74 (20)</w:t>
            </w:r>
          </w:p>
        </w:tc>
        <w:tc>
          <w:tcPr>
            <w:tcW w:w="970" w:type="dxa"/>
          </w:tcPr>
          <w:p w14:paraId="0A330F21" w14:textId="77777777" w:rsidR="00397610" w:rsidRPr="00A36A1D" w:rsidRDefault="00397610" w:rsidP="00397610">
            <w:pPr>
              <w:rPr>
                <w:rFonts w:cstheme="minorHAnsi"/>
                <w:sz w:val="22"/>
                <w:szCs w:val="22"/>
              </w:rPr>
            </w:pPr>
            <w:r w:rsidRPr="00A36A1D">
              <w:rPr>
                <w:rFonts w:cstheme="minorHAnsi"/>
                <w:sz w:val="22"/>
                <w:szCs w:val="22"/>
              </w:rPr>
              <w:t>41 (11)</w:t>
            </w:r>
          </w:p>
        </w:tc>
        <w:tc>
          <w:tcPr>
            <w:tcW w:w="969" w:type="dxa"/>
          </w:tcPr>
          <w:p w14:paraId="63D829C5" w14:textId="77777777" w:rsidR="00397610" w:rsidRPr="00A36A1D" w:rsidRDefault="00397610" w:rsidP="00397610">
            <w:pPr>
              <w:rPr>
                <w:rFonts w:cstheme="minorHAnsi"/>
                <w:sz w:val="22"/>
                <w:szCs w:val="22"/>
              </w:rPr>
            </w:pPr>
            <w:r w:rsidRPr="00A36A1D">
              <w:rPr>
                <w:rFonts w:cstheme="minorHAnsi"/>
                <w:sz w:val="22"/>
                <w:szCs w:val="22"/>
              </w:rPr>
              <w:t>59 (16)</w:t>
            </w:r>
          </w:p>
        </w:tc>
        <w:tc>
          <w:tcPr>
            <w:tcW w:w="937" w:type="dxa"/>
          </w:tcPr>
          <w:p w14:paraId="76C76106" w14:textId="77777777" w:rsidR="00397610" w:rsidRPr="00A36A1D" w:rsidRDefault="00397610" w:rsidP="00397610">
            <w:pPr>
              <w:rPr>
                <w:rFonts w:cstheme="minorHAnsi"/>
                <w:sz w:val="22"/>
                <w:szCs w:val="22"/>
              </w:rPr>
            </w:pPr>
            <w:r w:rsidRPr="00A36A1D">
              <w:rPr>
                <w:rFonts w:cstheme="minorHAnsi"/>
                <w:sz w:val="22"/>
                <w:szCs w:val="22"/>
              </w:rPr>
              <w:t>11 (3)</w:t>
            </w:r>
          </w:p>
        </w:tc>
      </w:tr>
      <w:tr w:rsidR="00397610" w:rsidRPr="00A36A1D" w14:paraId="661655ED" w14:textId="77777777" w:rsidTr="00397610">
        <w:tc>
          <w:tcPr>
            <w:tcW w:w="1188" w:type="dxa"/>
          </w:tcPr>
          <w:p w14:paraId="54740CC3" w14:textId="77777777" w:rsidR="00397610" w:rsidRPr="00A36A1D" w:rsidRDefault="00397610" w:rsidP="00397610">
            <w:pPr>
              <w:rPr>
                <w:rFonts w:cstheme="minorHAnsi"/>
                <w:sz w:val="22"/>
                <w:szCs w:val="22"/>
              </w:rPr>
            </w:pPr>
            <w:r w:rsidRPr="00A36A1D">
              <w:rPr>
                <w:rFonts w:cstheme="minorHAnsi"/>
                <w:sz w:val="22"/>
                <w:szCs w:val="22"/>
              </w:rPr>
              <w:t>APS pupil Premium</w:t>
            </w:r>
          </w:p>
        </w:tc>
        <w:tc>
          <w:tcPr>
            <w:tcW w:w="912" w:type="dxa"/>
          </w:tcPr>
          <w:p w14:paraId="031A7F18"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56</w:t>
            </w:r>
          </w:p>
          <w:p w14:paraId="2A8A5E90"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(5)</w:t>
            </w:r>
          </w:p>
        </w:tc>
        <w:tc>
          <w:tcPr>
            <w:tcW w:w="884" w:type="dxa"/>
          </w:tcPr>
          <w:p w14:paraId="195A7F8D"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11</w:t>
            </w:r>
          </w:p>
          <w:p w14:paraId="3FDC0868"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(1)</w:t>
            </w:r>
          </w:p>
        </w:tc>
        <w:tc>
          <w:tcPr>
            <w:tcW w:w="970" w:type="dxa"/>
          </w:tcPr>
          <w:p w14:paraId="773B62DB"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56</w:t>
            </w:r>
          </w:p>
          <w:p w14:paraId="3C4C6D09"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(5)</w:t>
            </w:r>
          </w:p>
        </w:tc>
        <w:tc>
          <w:tcPr>
            <w:tcW w:w="751" w:type="dxa"/>
          </w:tcPr>
          <w:p w14:paraId="3922FE11" w14:textId="77777777" w:rsidR="00397610" w:rsidRPr="00397610" w:rsidRDefault="00397610" w:rsidP="00397610">
            <w:pPr>
              <w:rPr>
                <w:rFonts w:cstheme="minorHAnsi"/>
                <w:b/>
                <w:color w:val="FF0000"/>
                <w:sz w:val="22"/>
                <w:szCs w:val="22"/>
              </w:rPr>
            </w:pPr>
          </w:p>
        </w:tc>
        <w:tc>
          <w:tcPr>
            <w:tcW w:w="936" w:type="dxa"/>
          </w:tcPr>
          <w:p w14:paraId="5AFFC750" w14:textId="45D93715" w:rsidR="00397610" w:rsidRPr="00397610" w:rsidRDefault="00397610" w:rsidP="00397610">
            <w:pPr>
              <w:rPr>
                <w:rFonts w:cstheme="minorHAnsi"/>
                <w:b/>
                <w:color w:val="FF0000"/>
                <w:sz w:val="22"/>
                <w:szCs w:val="22"/>
              </w:rPr>
            </w:pPr>
            <w:r w:rsidRPr="00397610">
              <w:rPr>
                <w:rFonts w:cstheme="minorHAnsi"/>
                <w:b/>
                <w:color w:val="FF0000"/>
                <w:sz w:val="22"/>
                <w:szCs w:val="22"/>
              </w:rPr>
              <w:t>22</w:t>
            </w:r>
          </w:p>
          <w:p w14:paraId="218E281F"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(2)</w:t>
            </w:r>
          </w:p>
        </w:tc>
        <w:tc>
          <w:tcPr>
            <w:tcW w:w="969" w:type="dxa"/>
          </w:tcPr>
          <w:p w14:paraId="65A601DB"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56</w:t>
            </w:r>
          </w:p>
          <w:p w14:paraId="2CA20B2C"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(5)</w:t>
            </w:r>
          </w:p>
        </w:tc>
        <w:tc>
          <w:tcPr>
            <w:tcW w:w="970" w:type="dxa"/>
          </w:tcPr>
          <w:p w14:paraId="5F935DF1"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11</w:t>
            </w:r>
          </w:p>
          <w:p w14:paraId="3387C0EA"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(1)</w:t>
            </w:r>
          </w:p>
        </w:tc>
        <w:tc>
          <w:tcPr>
            <w:tcW w:w="969" w:type="dxa"/>
          </w:tcPr>
          <w:p w14:paraId="7A00AD17"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 xml:space="preserve">44 </w:t>
            </w:r>
          </w:p>
          <w:p w14:paraId="06FD54A1"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(4)</w:t>
            </w:r>
          </w:p>
        </w:tc>
        <w:tc>
          <w:tcPr>
            <w:tcW w:w="937" w:type="dxa"/>
          </w:tcPr>
          <w:p w14:paraId="3FA44EF9"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11</w:t>
            </w:r>
          </w:p>
          <w:p w14:paraId="1D767FED" w14:textId="77777777" w:rsidR="00397610" w:rsidRPr="00397610" w:rsidRDefault="00397610" w:rsidP="00397610">
            <w:pPr>
              <w:rPr>
                <w:rFonts w:cstheme="minorHAnsi"/>
                <w:b/>
                <w:color w:val="FF0000"/>
                <w:sz w:val="22"/>
                <w:szCs w:val="22"/>
              </w:rPr>
            </w:pPr>
            <w:r w:rsidRPr="00397610">
              <w:rPr>
                <w:rFonts w:cstheme="minorHAnsi"/>
                <w:b/>
                <w:color w:val="FF0000"/>
                <w:sz w:val="22"/>
                <w:szCs w:val="22"/>
              </w:rPr>
              <w:t>(1)</w:t>
            </w:r>
          </w:p>
        </w:tc>
      </w:tr>
      <w:tr w:rsidR="00397610" w:rsidRPr="00A36A1D" w14:paraId="707F67A8" w14:textId="77777777" w:rsidTr="00397610">
        <w:tc>
          <w:tcPr>
            <w:tcW w:w="1188" w:type="dxa"/>
          </w:tcPr>
          <w:p w14:paraId="01EB5319" w14:textId="77777777" w:rsidR="00397610" w:rsidRPr="00A36A1D" w:rsidRDefault="00397610" w:rsidP="00397610">
            <w:pPr>
              <w:rPr>
                <w:rFonts w:cstheme="minorHAnsi"/>
                <w:sz w:val="22"/>
                <w:szCs w:val="22"/>
              </w:rPr>
            </w:pPr>
            <w:r w:rsidRPr="00A36A1D">
              <w:rPr>
                <w:rFonts w:cstheme="minorHAnsi"/>
                <w:sz w:val="22"/>
                <w:szCs w:val="22"/>
              </w:rPr>
              <w:t xml:space="preserve">APS non Pup </w:t>
            </w:r>
            <w:proofErr w:type="spellStart"/>
            <w:r w:rsidRPr="00A36A1D">
              <w:rPr>
                <w:rFonts w:cstheme="minorHAnsi"/>
                <w:sz w:val="22"/>
                <w:szCs w:val="22"/>
              </w:rPr>
              <w:t>Prem</w:t>
            </w:r>
            <w:proofErr w:type="spellEnd"/>
          </w:p>
        </w:tc>
        <w:tc>
          <w:tcPr>
            <w:tcW w:w="912" w:type="dxa"/>
          </w:tcPr>
          <w:p w14:paraId="3BDF8C12" w14:textId="77777777" w:rsidR="00397610" w:rsidRPr="00A36A1D" w:rsidRDefault="00397610" w:rsidP="00397610">
            <w:pPr>
              <w:rPr>
                <w:rFonts w:cstheme="minorHAnsi"/>
                <w:sz w:val="22"/>
                <w:szCs w:val="22"/>
              </w:rPr>
            </w:pPr>
            <w:r w:rsidRPr="00A36A1D">
              <w:rPr>
                <w:rFonts w:cstheme="minorHAnsi"/>
                <w:sz w:val="22"/>
                <w:szCs w:val="22"/>
              </w:rPr>
              <w:t>78% (14)</w:t>
            </w:r>
          </w:p>
        </w:tc>
        <w:tc>
          <w:tcPr>
            <w:tcW w:w="884" w:type="dxa"/>
          </w:tcPr>
          <w:p w14:paraId="0A0D6BE8" w14:textId="77777777" w:rsidR="00397610" w:rsidRPr="00A36A1D" w:rsidRDefault="00397610" w:rsidP="00397610">
            <w:pPr>
              <w:rPr>
                <w:rFonts w:cstheme="minorHAnsi"/>
                <w:sz w:val="22"/>
                <w:szCs w:val="22"/>
              </w:rPr>
            </w:pPr>
            <w:r w:rsidRPr="00A36A1D">
              <w:rPr>
                <w:rFonts w:cstheme="minorHAnsi"/>
                <w:sz w:val="22"/>
                <w:szCs w:val="22"/>
              </w:rPr>
              <w:t>28% (5)</w:t>
            </w:r>
          </w:p>
        </w:tc>
        <w:tc>
          <w:tcPr>
            <w:tcW w:w="970" w:type="dxa"/>
          </w:tcPr>
          <w:p w14:paraId="282A0732" w14:textId="76CB441D" w:rsidR="00397610" w:rsidRPr="00A36A1D" w:rsidRDefault="00397610" w:rsidP="00397610">
            <w:pPr>
              <w:rPr>
                <w:rFonts w:cstheme="minorHAnsi"/>
                <w:sz w:val="22"/>
                <w:szCs w:val="22"/>
              </w:rPr>
            </w:pPr>
            <w:r w:rsidRPr="00A36A1D">
              <w:rPr>
                <w:rFonts w:cstheme="minorHAnsi"/>
                <w:sz w:val="22"/>
                <w:szCs w:val="22"/>
              </w:rPr>
              <w:t>83%(15)</w:t>
            </w:r>
          </w:p>
        </w:tc>
        <w:tc>
          <w:tcPr>
            <w:tcW w:w="751" w:type="dxa"/>
          </w:tcPr>
          <w:p w14:paraId="6C198F03" w14:textId="77777777" w:rsidR="00397610" w:rsidRPr="00A36A1D" w:rsidRDefault="00397610" w:rsidP="00397610">
            <w:pPr>
              <w:rPr>
                <w:rFonts w:cstheme="minorHAnsi"/>
                <w:sz w:val="22"/>
                <w:szCs w:val="22"/>
              </w:rPr>
            </w:pPr>
          </w:p>
        </w:tc>
        <w:tc>
          <w:tcPr>
            <w:tcW w:w="936" w:type="dxa"/>
          </w:tcPr>
          <w:p w14:paraId="6F62C375" w14:textId="0E79A773" w:rsidR="00397610" w:rsidRPr="00A36A1D" w:rsidRDefault="00397610" w:rsidP="00397610">
            <w:pPr>
              <w:rPr>
                <w:rFonts w:cstheme="minorHAnsi"/>
                <w:sz w:val="22"/>
                <w:szCs w:val="22"/>
              </w:rPr>
            </w:pPr>
            <w:r w:rsidRPr="00A36A1D">
              <w:rPr>
                <w:rFonts w:cstheme="minorHAnsi"/>
                <w:sz w:val="22"/>
                <w:szCs w:val="22"/>
              </w:rPr>
              <w:t>17%(3)</w:t>
            </w:r>
          </w:p>
        </w:tc>
        <w:tc>
          <w:tcPr>
            <w:tcW w:w="969" w:type="dxa"/>
          </w:tcPr>
          <w:p w14:paraId="550361C4" w14:textId="6F010D8F" w:rsidR="00397610" w:rsidRPr="00A36A1D" w:rsidRDefault="00397610" w:rsidP="00397610">
            <w:pPr>
              <w:rPr>
                <w:rFonts w:cstheme="minorHAnsi"/>
                <w:sz w:val="22"/>
                <w:szCs w:val="22"/>
              </w:rPr>
            </w:pPr>
            <w:r w:rsidRPr="00A36A1D">
              <w:rPr>
                <w:rFonts w:cstheme="minorHAnsi"/>
                <w:sz w:val="22"/>
                <w:szCs w:val="22"/>
              </w:rPr>
              <w:t>83%(15)</w:t>
            </w:r>
          </w:p>
        </w:tc>
        <w:tc>
          <w:tcPr>
            <w:tcW w:w="970" w:type="dxa"/>
          </w:tcPr>
          <w:p w14:paraId="7DCA6D1F" w14:textId="77777777" w:rsidR="00397610" w:rsidRPr="00A36A1D" w:rsidRDefault="00397610" w:rsidP="00397610">
            <w:pPr>
              <w:rPr>
                <w:rFonts w:cstheme="minorHAnsi"/>
                <w:sz w:val="22"/>
                <w:szCs w:val="22"/>
              </w:rPr>
            </w:pPr>
            <w:r w:rsidRPr="00A36A1D">
              <w:rPr>
                <w:rFonts w:cstheme="minorHAnsi"/>
                <w:sz w:val="22"/>
                <w:szCs w:val="22"/>
              </w:rPr>
              <w:t>56%(10)</w:t>
            </w:r>
          </w:p>
        </w:tc>
        <w:tc>
          <w:tcPr>
            <w:tcW w:w="969" w:type="dxa"/>
          </w:tcPr>
          <w:p w14:paraId="196B2199" w14:textId="16721F10" w:rsidR="00397610" w:rsidRPr="00A36A1D" w:rsidRDefault="00397610" w:rsidP="00397610">
            <w:pPr>
              <w:rPr>
                <w:rFonts w:cstheme="minorHAnsi"/>
                <w:sz w:val="22"/>
                <w:szCs w:val="22"/>
              </w:rPr>
            </w:pPr>
            <w:r w:rsidRPr="00A36A1D">
              <w:rPr>
                <w:rFonts w:cstheme="minorHAnsi"/>
                <w:sz w:val="22"/>
                <w:szCs w:val="22"/>
              </w:rPr>
              <w:t>67%(12)</w:t>
            </w:r>
          </w:p>
        </w:tc>
        <w:tc>
          <w:tcPr>
            <w:tcW w:w="937" w:type="dxa"/>
          </w:tcPr>
          <w:p w14:paraId="3DF4B98F" w14:textId="77777777" w:rsidR="00397610" w:rsidRPr="00A36A1D" w:rsidRDefault="00397610" w:rsidP="00397610">
            <w:pPr>
              <w:suppressAutoHyphens w:val="0"/>
              <w:spacing w:after="0" w:line="240" w:lineRule="auto"/>
              <w:rPr>
                <w:rFonts w:cstheme="minorHAnsi"/>
                <w:sz w:val="22"/>
                <w:szCs w:val="22"/>
              </w:rPr>
            </w:pPr>
            <w:r w:rsidRPr="00A36A1D">
              <w:rPr>
                <w:rFonts w:cstheme="minorHAnsi"/>
                <w:sz w:val="22"/>
                <w:szCs w:val="22"/>
              </w:rPr>
              <w:t>11%(2)</w:t>
            </w:r>
          </w:p>
        </w:tc>
      </w:tr>
      <w:tr w:rsidR="00397610" w:rsidRPr="00A36A1D" w14:paraId="1F00F315" w14:textId="77777777" w:rsidTr="00397610">
        <w:tc>
          <w:tcPr>
            <w:tcW w:w="1188" w:type="dxa"/>
          </w:tcPr>
          <w:p w14:paraId="62B88786" w14:textId="77777777" w:rsidR="00397610" w:rsidRPr="00A36A1D" w:rsidRDefault="00397610" w:rsidP="00397610">
            <w:pPr>
              <w:rPr>
                <w:rFonts w:cstheme="minorHAnsi"/>
                <w:sz w:val="22"/>
                <w:szCs w:val="22"/>
              </w:rPr>
            </w:pPr>
            <w:r w:rsidRPr="00A36A1D">
              <w:rPr>
                <w:rFonts w:cstheme="minorHAnsi"/>
                <w:sz w:val="22"/>
                <w:szCs w:val="22"/>
              </w:rPr>
              <w:t>Difference</w:t>
            </w:r>
          </w:p>
        </w:tc>
        <w:tc>
          <w:tcPr>
            <w:tcW w:w="912" w:type="dxa"/>
          </w:tcPr>
          <w:p w14:paraId="5296225D" w14:textId="0E101990" w:rsidR="00397610" w:rsidRPr="00A36A1D" w:rsidRDefault="00397610" w:rsidP="00397610">
            <w:pPr>
              <w:rPr>
                <w:rFonts w:cstheme="minorHAnsi"/>
                <w:sz w:val="22"/>
                <w:szCs w:val="22"/>
              </w:rPr>
            </w:pPr>
            <w:r w:rsidRPr="00A36A1D">
              <w:rPr>
                <w:rFonts w:cstheme="minorHAnsi"/>
                <w:sz w:val="22"/>
                <w:szCs w:val="22"/>
              </w:rPr>
              <w:t>PP -22%</w:t>
            </w:r>
          </w:p>
        </w:tc>
        <w:tc>
          <w:tcPr>
            <w:tcW w:w="884" w:type="dxa"/>
          </w:tcPr>
          <w:p w14:paraId="64B1378E" w14:textId="77777777" w:rsidR="00397610" w:rsidRPr="00A36A1D" w:rsidRDefault="00397610" w:rsidP="00397610">
            <w:pPr>
              <w:rPr>
                <w:rFonts w:cstheme="minorHAnsi"/>
                <w:sz w:val="22"/>
                <w:szCs w:val="22"/>
              </w:rPr>
            </w:pPr>
            <w:r w:rsidRPr="00A36A1D">
              <w:rPr>
                <w:rFonts w:cstheme="minorHAnsi"/>
                <w:sz w:val="22"/>
                <w:szCs w:val="22"/>
              </w:rPr>
              <w:t>PP-17%</w:t>
            </w:r>
          </w:p>
        </w:tc>
        <w:tc>
          <w:tcPr>
            <w:tcW w:w="970" w:type="dxa"/>
          </w:tcPr>
          <w:p w14:paraId="75C0AC6A" w14:textId="1AB171B2" w:rsidR="00397610" w:rsidRPr="00A36A1D" w:rsidRDefault="00397610" w:rsidP="00397610">
            <w:pPr>
              <w:rPr>
                <w:rFonts w:cstheme="minorHAnsi"/>
                <w:sz w:val="22"/>
                <w:szCs w:val="22"/>
              </w:rPr>
            </w:pPr>
            <w:r w:rsidRPr="00A36A1D">
              <w:rPr>
                <w:rFonts w:cstheme="minorHAnsi"/>
                <w:sz w:val="22"/>
                <w:szCs w:val="22"/>
              </w:rPr>
              <w:t>PP-27%</w:t>
            </w:r>
          </w:p>
        </w:tc>
        <w:tc>
          <w:tcPr>
            <w:tcW w:w="751" w:type="dxa"/>
          </w:tcPr>
          <w:p w14:paraId="5B0D9B4F" w14:textId="77777777" w:rsidR="00397610" w:rsidRPr="00A36A1D" w:rsidRDefault="00397610" w:rsidP="00397610">
            <w:pPr>
              <w:rPr>
                <w:rFonts w:cstheme="minorHAnsi"/>
                <w:sz w:val="22"/>
                <w:szCs w:val="22"/>
              </w:rPr>
            </w:pPr>
          </w:p>
        </w:tc>
        <w:tc>
          <w:tcPr>
            <w:tcW w:w="936" w:type="dxa"/>
          </w:tcPr>
          <w:p w14:paraId="7BA343BC" w14:textId="2B9054B0" w:rsidR="00397610" w:rsidRPr="00A36A1D" w:rsidRDefault="00397610" w:rsidP="00397610">
            <w:pPr>
              <w:rPr>
                <w:rFonts w:cstheme="minorHAnsi"/>
                <w:sz w:val="22"/>
                <w:szCs w:val="22"/>
              </w:rPr>
            </w:pPr>
            <w:r w:rsidRPr="00A36A1D">
              <w:rPr>
                <w:rFonts w:cstheme="minorHAnsi"/>
                <w:sz w:val="22"/>
                <w:szCs w:val="22"/>
              </w:rPr>
              <w:t>PP+5%</w:t>
            </w:r>
          </w:p>
        </w:tc>
        <w:tc>
          <w:tcPr>
            <w:tcW w:w="969" w:type="dxa"/>
          </w:tcPr>
          <w:p w14:paraId="2ACE3F15" w14:textId="24637EFA" w:rsidR="00397610" w:rsidRPr="00A36A1D" w:rsidRDefault="00397610" w:rsidP="00397610">
            <w:pPr>
              <w:rPr>
                <w:rFonts w:cstheme="minorHAnsi"/>
                <w:sz w:val="22"/>
                <w:szCs w:val="22"/>
              </w:rPr>
            </w:pPr>
            <w:r w:rsidRPr="00A36A1D">
              <w:rPr>
                <w:rFonts w:cstheme="minorHAnsi"/>
                <w:sz w:val="22"/>
                <w:szCs w:val="22"/>
              </w:rPr>
              <w:t>PP-27%</w:t>
            </w:r>
          </w:p>
        </w:tc>
        <w:tc>
          <w:tcPr>
            <w:tcW w:w="970" w:type="dxa"/>
          </w:tcPr>
          <w:p w14:paraId="4556C5EC" w14:textId="77777777" w:rsidR="00397610" w:rsidRPr="00A36A1D" w:rsidRDefault="00397610" w:rsidP="00397610">
            <w:pPr>
              <w:rPr>
                <w:rFonts w:cstheme="minorHAnsi"/>
                <w:sz w:val="22"/>
                <w:szCs w:val="22"/>
              </w:rPr>
            </w:pPr>
            <w:r w:rsidRPr="00A36A1D">
              <w:rPr>
                <w:rFonts w:cstheme="minorHAnsi"/>
                <w:sz w:val="22"/>
                <w:szCs w:val="22"/>
              </w:rPr>
              <w:t>PP- 45%</w:t>
            </w:r>
          </w:p>
        </w:tc>
        <w:tc>
          <w:tcPr>
            <w:tcW w:w="969" w:type="dxa"/>
          </w:tcPr>
          <w:p w14:paraId="1CFB5CC1" w14:textId="180AF0F9" w:rsidR="00397610" w:rsidRPr="00A36A1D" w:rsidRDefault="00397610" w:rsidP="00397610">
            <w:pPr>
              <w:rPr>
                <w:rFonts w:cstheme="minorHAnsi"/>
                <w:sz w:val="22"/>
                <w:szCs w:val="22"/>
              </w:rPr>
            </w:pPr>
            <w:r w:rsidRPr="00A36A1D">
              <w:rPr>
                <w:rFonts w:cstheme="minorHAnsi"/>
                <w:sz w:val="22"/>
                <w:szCs w:val="22"/>
              </w:rPr>
              <w:t>PP-23%</w:t>
            </w:r>
          </w:p>
        </w:tc>
        <w:tc>
          <w:tcPr>
            <w:tcW w:w="937" w:type="dxa"/>
          </w:tcPr>
          <w:p w14:paraId="72220AB0" w14:textId="77777777" w:rsidR="00397610" w:rsidRPr="00A36A1D" w:rsidRDefault="00397610" w:rsidP="00397610">
            <w:pPr>
              <w:rPr>
                <w:rFonts w:cstheme="minorHAnsi"/>
                <w:sz w:val="22"/>
                <w:szCs w:val="22"/>
              </w:rPr>
            </w:pPr>
            <w:r w:rsidRPr="00A36A1D">
              <w:rPr>
                <w:rFonts w:cstheme="minorHAnsi"/>
                <w:sz w:val="22"/>
                <w:szCs w:val="22"/>
              </w:rPr>
              <w:t>PP =</w:t>
            </w:r>
          </w:p>
        </w:tc>
      </w:tr>
      <w:tr w:rsidR="00397610" w:rsidRPr="00A36A1D" w14:paraId="5B6E0A67" w14:textId="77777777" w:rsidTr="00397610">
        <w:tc>
          <w:tcPr>
            <w:tcW w:w="1188" w:type="dxa"/>
          </w:tcPr>
          <w:p w14:paraId="027A2AE6" w14:textId="77777777" w:rsidR="00397610" w:rsidRPr="00A36A1D" w:rsidRDefault="00397610" w:rsidP="00397610">
            <w:pPr>
              <w:rPr>
                <w:rFonts w:cstheme="minorHAnsi"/>
              </w:rPr>
            </w:pPr>
            <w:r>
              <w:rPr>
                <w:rFonts w:cstheme="minorHAnsi"/>
              </w:rPr>
              <w:t>Progress All APS</w:t>
            </w:r>
          </w:p>
        </w:tc>
        <w:tc>
          <w:tcPr>
            <w:tcW w:w="912" w:type="dxa"/>
          </w:tcPr>
          <w:p w14:paraId="23CC6ADC" w14:textId="77777777" w:rsidR="00397610" w:rsidRPr="00A36A1D" w:rsidRDefault="00397610" w:rsidP="00397610">
            <w:pPr>
              <w:rPr>
                <w:rFonts w:cstheme="minorHAnsi"/>
              </w:rPr>
            </w:pPr>
            <w:r>
              <w:rPr>
                <w:rFonts w:cstheme="minorHAnsi"/>
              </w:rPr>
              <w:t>+0.32</w:t>
            </w:r>
          </w:p>
        </w:tc>
        <w:tc>
          <w:tcPr>
            <w:tcW w:w="884" w:type="dxa"/>
          </w:tcPr>
          <w:p w14:paraId="742C4154" w14:textId="77777777" w:rsidR="00397610" w:rsidRPr="00A36A1D" w:rsidRDefault="00397610" w:rsidP="00397610">
            <w:pPr>
              <w:rPr>
                <w:rFonts w:cstheme="minorHAnsi"/>
              </w:rPr>
            </w:pPr>
          </w:p>
        </w:tc>
        <w:tc>
          <w:tcPr>
            <w:tcW w:w="970" w:type="dxa"/>
          </w:tcPr>
          <w:p w14:paraId="60D32854" w14:textId="77777777" w:rsidR="00397610" w:rsidRPr="00A36A1D" w:rsidRDefault="00397610" w:rsidP="00397610">
            <w:pPr>
              <w:rPr>
                <w:rFonts w:cstheme="minorHAnsi"/>
              </w:rPr>
            </w:pPr>
            <w:r>
              <w:rPr>
                <w:rFonts w:cstheme="minorHAnsi"/>
              </w:rPr>
              <w:t>+4.0</w:t>
            </w:r>
          </w:p>
        </w:tc>
        <w:tc>
          <w:tcPr>
            <w:tcW w:w="751" w:type="dxa"/>
          </w:tcPr>
          <w:p w14:paraId="4CAD336A" w14:textId="77777777" w:rsidR="00397610" w:rsidRPr="00A36A1D" w:rsidRDefault="00397610" w:rsidP="00397610">
            <w:pPr>
              <w:rPr>
                <w:rFonts w:cstheme="minorHAnsi"/>
              </w:rPr>
            </w:pPr>
          </w:p>
        </w:tc>
        <w:tc>
          <w:tcPr>
            <w:tcW w:w="936" w:type="dxa"/>
          </w:tcPr>
          <w:p w14:paraId="1FBEFF40" w14:textId="340C0875" w:rsidR="00397610" w:rsidRPr="00A36A1D" w:rsidRDefault="00397610" w:rsidP="00397610">
            <w:pPr>
              <w:rPr>
                <w:rFonts w:cstheme="minorHAnsi"/>
              </w:rPr>
            </w:pPr>
          </w:p>
        </w:tc>
        <w:tc>
          <w:tcPr>
            <w:tcW w:w="969" w:type="dxa"/>
          </w:tcPr>
          <w:p w14:paraId="7D5300D4" w14:textId="77777777" w:rsidR="00397610" w:rsidRPr="00A36A1D" w:rsidRDefault="00397610" w:rsidP="00397610">
            <w:pPr>
              <w:rPr>
                <w:rFonts w:cstheme="minorHAnsi"/>
              </w:rPr>
            </w:pPr>
            <w:r>
              <w:rPr>
                <w:rFonts w:cstheme="minorHAnsi"/>
              </w:rPr>
              <w:t>+3.5</w:t>
            </w:r>
          </w:p>
        </w:tc>
        <w:tc>
          <w:tcPr>
            <w:tcW w:w="970" w:type="dxa"/>
          </w:tcPr>
          <w:p w14:paraId="7453C943" w14:textId="77777777" w:rsidR="00397610" w:rsidRPr="00A36A1D" w:rsidRDefault="00397610" w:rsidP="00397610">
            <w:pPr>
              <w:rPr>
                <w:rFonts w:cstheme="minorHAnsi"/>
              </w:rPr>
            </w:pPr>
          </w:p>
        </w:tc>
        <w:tc>
          <w:tcPr>
            <w:tcW w:w="969" w:type="dxa"/>
          </w:tcPr>
          <w:p w14:paraId="4D5D001B" w14:textId="77777777" w:rsidR="00397610" w:rsidRPr="00A36A1D" w:rsidRDefault="00397610" w:rsidP="00397610">
            <w:pPr>
              <w:rPr>
                <w:rFonts w:cstheme="minorHAnsi"/>
              </w:rPr>
            </w:pPr>
          </w:p>
        </w:tc>
        <w:tc>
          <w:tcPr>
            <w:tcW w:w="937" w:type="dxa"/>
          </w:tcPr>
          <w:p w14:paraId="03D9F3E3" w14:textId="77777777" w:rsidR="00397610" w:rsidRPr="00A36A1D" w:rsidRDefault="00397610" w:rsidP="00397610">
            <w:pPr>
              <w:rPr>
                <w:rFonts w:cstheme="minorHAnsi"/>
              </w:rPr>
            </w:pPr>
          </w:p>
        </w:tc>
      </w:tr>
      <w:tr w:rsidR="00397610" w:rsidRPr="00A36A1D" w14:paraId="6028A7FE" w14:textId="77777777" w:rsidTr="00397610">
        <w:tc>
          <w:tcPr>
            <w:tcW w:w="1188" w:type="dxa"/>
          </w:tcPr>
          <w:p w14:paraId="27920170" w14:textId="77777777" w:rsidR="00397610" w:rsidRPr="00A36A1D" w:rsidRDefault="00397610" w:rsidP="00397610">
            <w:pPr>
              <w:rPr>
                <w:rFonts w:cstheme="minorHAnsi"/>
                <w:sz w:val="22"/>
                <w:szCs w:val="22"/>
              </w:rPr>
            </w:pPr>
            <w:r w:rsidRPr="00A36A1D">
              <w:rPr>
                <w:rFonts w:cstheme="minorHAnsi"/>
                <w:sz w:val="22"/>
                <w:szCs w:val="22"/>
              </w:rPr>
              <w:t>Progress PP APS</w:t>
            </w:r>
          </w:p>
        </w:tc>
        <w:tc>
          <w:tcPr>
            <w:tcW w:w="912" w:type="dxa"/>
          </w:tcPr>
          <w:p w14:paraId="274DEE5F" w14:textId="77777777" w:rsidR="00397610" w:rsidRPr="00A36A1D" w:rsidRDefault="00397610" w:rsidP="00397610">
            <w:pPr>
              <w:rPr>
                <w:rFonts w:cstheme="minorHAnsi"/>
                <w:sz w:val="22"/>
                <w:szCs w:val="22"/>
              </w:rPr>
            </w:pPr>
            <w:r>
              <w:rPr>
                <w:rFonts w:cstheme="minorHAnsi"/>
              </w:rPr>
              <w:t>-0.2</w:t>
            </w:r>
          </w:p>
        </w:tc>
        <w:tc>
          <w:tcPr>
            <w:tcW w:w="884" w:type="dxa"/>
          </w:tcPr>
          <w:p w14:paraId="73BE6D54" w14:textId="77777777" w:rsidR="00397610" w:rsidRPr="00A36A1D" w:rsidRDefault="00397610" w:rsidP="00397610">
            <w:pPr>
              <w:rPr>
                <w:rFonts w:cstheme="minorHAnsi"/>
                <w:sz w:val="22"/>
                <w:szCs w:val="22"/>
              </w:rPr>
            </w:pPr>
          </w:p>
        </w:tc>
        <w:tc>
          <w:tcPr>
            <w:tcW w:w="970" w:type="dxa"/>
          </w:tcPr>
          <w:p w14:paraId="6B751FE8" w14:textId="77777777" w:rsidR="00397610" w:rsidRPr="00A36A1D" w:rsidRDefault="00397610" w:rsidP="00397610">
            <w:pPr>
              <w:rPr>
                <w:rFonts w:cstheme="minorHAnsi"/>
                <w:sz w:val="22"/>
                <w:szCs w:val="22"/>
              </w:rPr>
            </w:pPr>
            <w:r>
              <w:rPr>
                <w:rFonts w:cstheme="minorHAnsi"/>
              </w:rPr>
              <w:t>+3.8</w:t>
            </w:r>
          </w:p>
        </w:tc>
        <w:tc>
          <w:tcPr>
            <w:tcW w:w="751" w:type="dxa"/>
          </w:tcPr>
          <w:p w14:paraId="5944516C" w14:textId="77777777" w:rsidR="00397610" w:rsidRPr="00A36A1D" w:rsidRDefault="00397610" w:rsidP="00397610">
            <w:pPr>
              <w:rPr>
                <w:rFonts w:cstheme="minorHAnsi"/>
                <w:sz w:val="22"/>
                <w:szCs w:val="22"/>
              </w:rPr>
            </w:pPr>
          </w:p>
        </w:tc>
        <w:tc>
          <w:tcPr>
            <w:tcW w:w="936" w:type="dxa"/>
          </w:tcPr>
          <w:p w14:paraId="0755F2CF" w14:textId="2B9A4B37" w:rsidR="00397610" w:rsidRPr="00A36A1D" w:rsidRDefault="00397610" w:rsidP="00397610">
            <w:pPr>
              <w:rPr>
                <w:rFonts w:cstheme="minorHAnsi"/>
                <w:sz w:val="22"/>
                <w:szCs w:val="22"/>
              </w:rPr>
            </w:pPr>
          </w:p>
        </w:tc>
        <w:tc>
          <w:tcPr>
            <w:tcW w:w="969" w:type="dxa"/>
          </w:tcPr>
          <w:p w14:paraId="0750957E" w14:textId="77777777" w:rsidR="00397610" w:rsidRPr="00A36A1D" w:rsidRDefault="00397610" w:rsidP="00397610">
            <w:pPr>
              <w:rPr>
                <w:rFonts w:cstheme="minorHAnsi"/>
                <w:sz w:val="22"/>
                <w:szCs w:val="22"/>
              </w:rPr>
            </w:pPr>
            <w:r>
              <w:rPr>
                <w:rFonts w:cstheme="minorHAnsi"/>
              </w:rPr>
              <w:t>+1.1</w:t>
            </w:r>
          </w:p>
        </w:tc>
        <w:tc>
          <w:tcPr>
            <w:tcW w:w="970" w:type="dxa"/>
          </w:tcPr>
          <w:p w14:paraId="3983AF48" w14:textId="77777777" w:rsidR="00397610" w:rsidRPr="00A36A1D" w:rsidRDefault="00397610" w:rsidP="00397610">
            <w:pPr>
              <w:rPr>
                <w:rFonts w:cstheme="minorHAnsi"/>
                <w:sz w:val="22"/>
                <w:szCs w:val="22"/>
              </w:rPr>
            </w:pPr>
          </w:p>
        </w:tc>
        <w:tc>
          <w:tcPr>
            <w:tcW w:w="969" w:type="dxa"/>
          </w:tcPr>
          <w:p w14:paraId="0BE832F4" w14:textId="77777777" w:rsidR="00397610" w:rsidRPr="00A36A1D" w:rsidRDefault="00397610" w:rsidP="00397610">
            <w:pPr>
              <w:rPr>
                <w:rFonts w:cstheme="minorHAnsi"/>
                <w:sz w:val="22"/>
                <w:szCs w:val="22"/>
              </w:rPr>
            </w:pPr>
          </w:p>
        </w:tc>
        <w:tc>
          <w:tcPr>
            <w:tcW w:w="937" w:type="dxa"/>
          </w:tcPr>
          <w:p w14:paraId="65F76D4A" w14:textId="77777777" w:rsidR="00397610" w:rsidRPr="00A36A1D" w:rsidRDefault="00397610" w:rsidP="00397610">
            <w:pPr>
              <w:rPr>
                <w:rFonts w:cstheme="minorHAnsi"/>
                <w:sz w:val="22"/>
                <w:szCs w:val="22"/>
              </w:rPr>
            </w:pPr>
          </w:p>
        </w:tc>
      </w:tr>
      <w:tr w:rsidR="00397610" w:rsidRPr="00A36A1D" w14:paraId="2D2B2967" w14:textId="77777777" w:rsidTr="00397610">
        <w:tc>
          <w:tcPr>
            <w:tcW w:w="1188" w:type="dxa"/>
          </w:tcPr>
          <w:p w14:paraId="12C19BA2" w14:textId="77777777" w:rsidR="00397610" w:rsidRPr="00A36A1D" w:rsidRDefault="00397610" w:rsidP="00397610">
            <w:pPr>
              <w:rPr>
                <w:rFonts w:cstheme="minorHAnsi"/>
                <w:sz w:val="22"/>
                <w:szCs w:val="22"/>
              </w:rPr>
            </w:pPr>
            <w:r w:rsidRPr="00A36A1D">
              <w:rPr>
                <w:rFonts w:cstheme="minorHAnsi"/>
                <w:sz w:val="22"/>
                <w:szCs w:val="22"/>
              </w:rPr>
              <w:t>Progress non PP APS</w:t>
            </w:r>
          </w:p>
        </w:tc>
        <w:tc>
          <w:tcPr>
            <w:tcW w:w="912" w:type="dxa"/>
          </w:tcPr>
          <w:p w14:paraId="287C5FF5" w14:textId="77777777" w:rsidR="00397610" w:rsidRPr="00A36A1D" w:rsidRDefault="00397610" w:rsidP="00397610">
            <w:pPr>
              <w:rPr>
                <w:rFonts w:cstheme="minorHAnsi"/>
                <w:sz w:val="22"/>
                <w:szCs w:val="22"/>
              </w:rPr>
            </w:pPr>
            <w:r>
              <w:rPr>
                <w:rFonts w:cstheme="minorHAnsi"/>
              </w:rPr>
              <w:t>+0.6</w:t>
            </w:r>
          </w:p>
        </w:tc>
        <w:tc>
          <w:tcPr>
            <w:tcW w:w="884" w:type="dxa"/>
          </w:tcPr>
          <w:p w14:paraId="467A0622" w14:textId="77777777" w:rsidR="00397610" w:rsidRPr="00A36A1D" w:rsidRDefault="00397610" w:rsidP="00397610">
            <w:pPr>
              <w:rPr>
                <w:rFonts w:cstheme="minorHAnsi"/>
                <w:sz w:val="22"/>
                <w:szCs w:val="22"/>
              </w:rPr>
            </w:pPr>
          </w:p>
        </w:tc>
        <w:tc>
          <w:tcPr>
            <w:tcW w:w="970" w:type="dxa"/>
          </w:tcPr>
          <w:p w14:paraId="524A0ECE" w14:textId="77777777" w:rsidR="00397610" w:rsidRPr="00A36A1D" w:rsidRDefault="00397610" w:rsidP="00397610">
            <w:pPr>
              <w:rPr>
                <w:rFonts w:cstheme="minorHAnsi"/>
                <w:sz w:val="22"/>
                <w:szCs w:val="22"/>
              </w:rPr>
            </w:pPr>
            <w:r>
              <w:rPr>
                <w:rFonts w:cstheme="minorHAnsi"/>
              </w:rPr>
              <w:t>+3.9</w:t>
            </w:r>
          </w:p>
        </w:tc>
        <w:tc>
          <w:tcPr>
            <w:tcW w:w="751" w:type="dxa"/>
          </w:tcPr>
          <w:p w14:paraId="3D75F9A1" w14:textId="77777777" w:rsidR="00397610" w:rsidRPr="00A36A1D" w:rsidRDefault="00397610" w:rsidP="00397610">
            <w:pPr>
              <w:rPr>
                <w:rFonts w:cstheme="minorHAnsi"/>
                <w:sz w:val="22"/>
                <w:szCs w:val="22"/>
              </w:rPr>
            </w:pPr>
          </w:p>
        </w:tc>
        <w:tc>
          <w:tcPr>
            <w:tcW w:w="936" w:type="dxa"/>
          </w:tcPr>
          <w:p w14:paraId="7E26E779" w14:textId="2CF49146" w:rsidR="00397610" w:rsidRPr="00A36A1D" w:rsidRDefault="00397610" w:rsidP="00397610">
            <w:pPr>
              <w:rPr>
                <w:rFonts w:cstheme="minorHAnsi"/>
                <w:sz w:val="22"/>
                <w:szCs w:val="22"/>
              </w:rPr>
            </w:pPr>
          </w:p>
        </w:tc>
        <w:tc>
          <w:tcPr>
            <w:tcW w:w="969" w:type="dxa"/>
          </w:tcPr>
          <w:p w14:paraId="358B09B7" w14:textId="77777777" w:rsidR="00397610" w:rsidRPr="00A36A1D" w:rsidRDefault="00397610" w:rsidP="00397610">
            <w:pPr>
              <w:rPr>
                <w:rFonts w:cstheme="minorHAnsi"/>
                <w:sz w:val="22"/>
                <w:szCs w:val="22"/>
              </w:rPr>
            </w:pPr>
            <w:r>
              <w:rPr>
                <w:rFonts w:cstheme="minorHAnsi"/>
              </w:rPr>
              <w:t>+4.8</w:t>
            </w:r>
          </w:p>
        </w:tc>
        <w:tc>
          <w:tcPr>
            <w:tcW w:w="970" w:type="dxa"/>
          </w:tcPr>
          <w:p w14:paraId="32007597" w14:textId="77777777" w:rsidR="00397610" w:rsidRPr="00A36A1D" w:rsidRDefault="00397610" w:rsidP="00397610">
            <w:pPr>
              <w:rPr>
                <w:rFonts w:cstheme="minorHAnsi"/>
                <w:sz w:val="22"/>
                <w:szCs w:val="22"/>
              </w:rPr>
            </w:pPr>
          </w:p>
        </w:tc>
        <w:tc>
          <w:tcPr>
            <w:tcW w:w="969" w:type="dxa"/>
          </w:tcPr>
          <w:p w14:paraId="56ABFFF7" w14:textId="77777777" w:rsidR="00397610" w:rsidRPr="00A36A1D" w:rsidRDefault="00397610" w:rsidP="00397610">
            <w:pPr>
              <w:rPr>
                <w:rFonts w:cstheme="minorHAnsi"/>
                <w:sz w:val="22"/>
                <w:szCs w:val="22"/>
              </w:rPr>
            </w:pPr>
          </w:p>
        </w:tc>
        <w:tc>
          <w:tcPr>
            <w:tcW w:w="937" w:type="dxa"/>
          </w:tcPr>
          <w:p w14:paraId="1F8785F7" w14:textId="77777777" w:rsidR="00397610" w:rsidRPr="00A36A1D" w:rsidRDefault="00397610" w:rsidP="00397610">
            <w:pPr>
              <w:rPr>
                <w:rFonts w:cstheme="minorHAnsi"/>
                <w:sz w:val="22"/>
                <w:szCs w:val="22"/>
              </w:rPr>
            </w:pPr>
          </w:p>
        </w:tc>
      </w:tr>
      <w:tr w:rsidR="00397610" w:rsidRPr="00A36A1D" w14:paraId="5466FD4B" w14:textId="77777777" w:rsidTr="00397610">
        <w:tc>
          <w:tcPr>
            <w:tcW w:w="1188" w:type="dxa"/>
          </w:tcPr>
          <w:p w14:paraId="6BE011A2" w14:textId="77777777" w:rsidR="00397610" w:rsidRPr="00A36A1D" w:rsidRDefault="00397610" w:rsidP="00397610">
            <w:pPr>
              <w:rPr>
                <w:rFonts w:cstheme="minorHAnsi"/>
                <w:sz w:val="22"/>
                <w:szCs w:val="22"/>
              </w:rPr>
            </w:pPr>
            <w:r w:rsidRPr="00A36A1D">
              <w:rPr>
                <w:rFonts w:cstheme="minorHAnsi"/>
                <w:sz w:val="22"/>
                <w:szCs w:val="22"/>
              </w:rPr>
              <w:t>Progress LA PP</w:t>
            </w:r>
          </w:p>
        </w:tc>
        <w:tc>
          <w:tcPr>
            <w:tcW w:w="912" w:type="dxa"/>
          </w:tcPr>
          <w:p w14:paraId="0E115D0E" w14:textId="77777777" w:rsidR="00397610" w:rsidRPr="00A36A1D" w:rsidRDefault="00397610" w:rsidP="00397610">
            <w:pPr>
              <w:rPr>
                <w:rFonts w:cstheme="minorHAnsi"/>
                <w:sz w:val="22"/>
                <w:szCs w:val="22"/>
              </w:rPr>
            </w:pPr>
            <w:r w:rsidRPr="00A36A1D">
              <w:rPr>
                <w:rFonts w:cstheme="minorHAnsi"/>
                <w:sz w:val="22"/>
                <w:szCs w:val="22"/>
              </w:rPr>
              <w:t>0.1</w:t>
            </w:r>
          </w:p>
        </w:tc>
        <w:tc>
          <w:tcPr>
            <w:tcW w:w="884" w:type="dxa"/>
          </w:tcPr>
          <w:p w14:paraId="4B2B9676" w14:textId="77777777" w:rsidR="00397610" w:rsidRPr="00A36A1D" w:rsidRDefault="00397610" w:rsidP="00397610">
            <w:pPr>
              <w:rPr>
                <w:rFonts w:cstheme="minorHAnsi"/>
                <w:sz w:val="22"/>
                <w:szCs w:val="22"/>
              </w:rPr>
            </w:pPr>
          </w:p>
        </w:tc>
        <w:tc>
          <w:tcPr>
            <w:tcW w:w="970" w:type="dxa"/>
          </w:tcPr>
          <w:p w14:paraId="6238056E" w14:textId="77777777" w:rsidR="00397610" w:rsidRPr="00A36A1D" w:rsidRDefault="00397610" w:rsidP="00397610">
            <w:pPr>
              <w:rPr>
                <w:rFonts w:cstheme="minorHAnsi"/>
                <w:sz w:val="22"/>
                <w:szCs w:val="22"/>
              </w:rPr>
            </w:pPr>
            <w:r w:rsidRPr="00A36A1D">
              <w:rPr>
                <w:rFonts w:cstheme="minorHAnsi"/>
                <w:sz w:val="22"/>
                <w:szCs w:val="22"/>
              </w:rPr>
              <w:t>0.0</w:t>
            </w:r>
          </w:p>
        </w:tc>
        <w:tc>
          <w:tcPr>
            <w:tcW w:w="751" w:type="dxa"/>
          </w:tcPr>
          <w:p w14:paraId="16111B94" w14:textId="77777777" w:rsidR="00397610" w:rsidRPr="00A36A1D" w:rsidRDefault="00397610" w:rsidP="00397610">
            <w:pPr>
              <w:rPr>
                <w:rFonts w:cstheme="minorHAnsi"/>
                <w:sz w:val="22"/>
                <w:szCs w:val="22"/>
              </w:rPr>
            </w:pPr>
          </w:p>
        </w:tc>
        <w:tc>
          <w:tcPr>
            <w:tcW w:w="936" w:type="dxa"/>
          </w:tcPr>
          <w:p w14:paraId="1A3541A0" w14:textId="71F66F1A" w:rsidR="00397610" w:rsidRPr="00A36A1D" w:rsidRDefault="00397610" w:rsidP="00397610">
            <w:pPr>
              <w:rPr>
                <w:rFonts w:cstheme="minorHAnsi"/>
                <w:sz w:val="22"/>
                <w:szCs w:val="22"/>
              </w:rPr>
            </w:pPr>
          </w:p>
        </w:tc>
        <w:tc>
          <w:tcPr>
            <w:tcW w:w="969" w:type="dxa"/>
          </w:tcPr>
          <w:p w14:paraId="082369D9" w14:textId="77777777" w:rsidR="00397610" w:rsidRPr="00A36A1D" w:rsidRDefault="00397610" w:rsidP="00397610">
            <w:pPr>
              <w:rPr>
                <w:rFonts w:cstheme="minorHAnsi"/>
                <w:sz w:val="22"/>
                <w:szCs w:val="22"/>
              </w:rPr>
            </w:pPr>
            <w:r w:rsidRPr="00A36A1D">
              <w:rPr>
                <w:rFonts w:cstheme="minorHAnsi"/>
                <w:sz w:val="22"/>
                <w:szCs w:val="22"/>
              </w:rPr>
              <w:t>0.0</w:t>
            </w:r>
          </w:p>
        </w:tc>
        <w:tc>
          <w:tcPr>
            <w:tcW w:w="970" w:type="dxa"/>
          </w:tcPr>
          <w:p w14:paraId="51A071B0" w14:textId="77777777" w:rsidR="00397610" w:rsidRPr="00A36A1D" w:rsidRDefault="00397610" w:rsidP="00397610">
            <w:pPr>
              <w:rPr>
                <w:rFonts w:cstheme="minorHAnsi"/>
                <w:sz w:val="22"/>
                <w:szCs w:val="22"/>
              </w:rPr>
            </w:pPr>
          </w:p>
        </w:tc>
        <w:tc>
          <w:tcPr>
            <w:tcW w:w="969" w:type="dxa"/>
          </w:tcPr>
          <w:p w14:paraId="13364E33" w14:textId="77777777" w:rsidR="00397610" w:rsidRPr="00A36A1D" w:rsidRDefault="00397610" w:rsidP="00397610">
            <w:pPr>
              <w:rPr>
                <w:rFonts w:cstheme="minorHAnsi"/>
                <w:sz w:val="22"/>
                <w:szCs w:val="22"/>
              </w:rPr>
            </w:pPr>
          </w:p>
        </w:tc>
        <w:tc>
          <w:tcPr>
            <w:tcW w:w="937" w:type="dxa"/>
          </w:tcPr>
          <w:p w14:paraId="2562A52A" w14:textId="77777777" w:rsidR="00397610" w:rsidRPr="00A36A1D" w:rsidRDefault="00397610" w:rsidP="00397610">
            <w:pPr>
              <w:rPr>
                <w:rFonts w:cstheme="minorHAnsi"/>
                <w:sz w:val="22"/>
                <w:szCs w:val="22"/>
              </w:rPr>
            </w:pPr>
          </w:p>
        </w:tc>
      </w:tr>
    </w:tbl>
    <w:p w14:paraId="191B36B6" w14:textId="77777777" w:rsidR="00397610" w:rsidRDefault="00397610"/>
    <w:tbl>
      <w:tblPr>
        <w:tblW w:w="9493" w:type="dxa"/>
        <w:tblCellMar>
          <w:left w:w="10" w:type="dxa"/>
          <w:right w:w="10" w:type="dxa"/>
        </w:tblCellMar>
        <w:tblLook w:val="04A0" w:firstRow="1" w:lastRow="0" w:firstColumn="1" w:lastColumn="0" w:noHBand="0" w:noVBand="1"/>
      </w:tblPr>
      <w:tblGrid>
        <w:gridCol w:w="9493"/>
      </w:tblGrid>
      <w:tr w:rsidR="00E11D99"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E5D3" w14:textId="77065F1A" w:rsidR="00E11D99" w:rsidRDefault="00E11D99" w:rsidP="00E11D99">
            <w:pPr>
              <w:rPr>
                <w:rFonts w:cs="Arial"/>
                <w:b/>
                <w:sz w:val="20"/>
                <w:szCs w:val="20"/>
              </w:rPr>
            </w:pPr>
            <w:r w:rsidRPr="00DA4456">
              <w:rPr>
                <w:rFonts w:cs="Arial"/>
                <w:b/>
                <w:sz w:val="20"/>
                <w:szCs w:val="20"/>
              </w:rPr>
              <w:t xml:space="preserve">Y6 teacher assessments from </w:t>
            </w:r>
            <w:r w:rsidR="00397610">
              <w:rPr>
                <w:rFonts w:cs="Arial"/>
                <w:b/>
                <w:sz w:val="20"/>
                <w:szCs w:val="20"/>
              </w:rPr>
              <w:t>July 2022</w:t>
            </w:r>
            <w:r>
              <w:rPr>
                <w:rFonts w:cs="Arial"/>
                <w:b/>
                <w:sz w:val="20"/>
                <w:szCs w:val="20"/>
              </w:rPr>
              <w:t xml:space="preserve"> showing data for pupils who achieved expected levels</w:t>
            </w:r>
          </w:p>
          <w:p w14:paraId="3D7BF4C8" w14:textId="46F8509B" w:rsidR="007226AC" w:rsidRPr="007226AC" w:rsidRDefault="007226AC" w:rsidP="007226AC">
            <w:pPr>
              <w:pStyle w:val="ListParagraph"/>
              <w:numPr>
                <w:ilvl w:val="0"/>
                <w:numId w:val="23"/>
              </w:numPr>
              <w:suppressAutoHyphens w:val="0"/>
              <w:autoSpaceDN/>
              <w:spacing w:after="0" w:line="240" w:lineRule="auto"/>
              <w:rPr>
                <w:rFonts w:cs="Arial"/>
                <w:sz w:val="20"/>
                <w:szCs w:val="20"/>
              </w:rPr>
            </w:pPr>
            <w:r w:rsidRPr="007226AC">
              <w:rPr>
                <w:rFonts w:cs="Arial"/>
                <w:sz w:val="20"/>
                <w:szCs w:val="20"/>
              </w:rPr>
              <w:t>Ashfield pupil premium read is 18% or 2 children behind national data 2022 and 22% or 2  children behind non pupil premium national data 2019</w:t>
            </w:r>
          </w:p>
          <w:p w14:paraId="384ADA7C" w14:textId="26E08F5D" w:rsidR="007226AC" w:rsidRPr="007226AC" w:rsidRDefault="007226AC" w:rsidP="007226AC">
            <w:pPr>
              <w:pStyle w:val="ListParagraph"/>
              <w:numPr>
                <w:ilvl w:val="0"/>
                <w:numId w:val="37"/>
              </w:numPr>
              <w:suppressAutoHyphens w:val="0"/>
              <w:autoSpaceDN/>
              <w:spacing w:after="0" w:line="240" w:lineRule="auto"/>
              <w:rPr>
                <w:rFonts w:cs="Arial"/>
                <w:sz w:val="20"/>
                <w:szCs w:val="20"/>
              </w:rPr>
            </w:pPr>
            <w:r w:rsidRPr="007226AC">
              <w:rPr>
                <w:rFonts w:cs="Arial"/>
                <w:sz w:val="20"/>
                <w:szCs w:val="20"/>
              </w:rPr>
              <w:t>Ashfield pupil premium write is 13% or 1 children behind national data 2022 and 27% 2.5  children behind non pupil premium national data 2019</w:t>
            </w:r>
          </w:p>
          <w:p w14:paraId="0FE8A52D" w14:textId="7DE46DFE" w:rsidR="007226AC" w:rsidRDefault="007226AC" w:rsidP="007226AC">
            <w:pPr>
              <w:pStyle w:val="ListParagraph"/>
              <w:numPr>
                <w:ilvl w:val="0"/>
                <w:numId w:val="38"/>
              </w:numPr>
              <w:suppressAutoHyphens w:val="0"/>
              <w:autoSpaceDN/>
              <w:spacing w:after="0" w:line="240" w:lineRule="auto"/>
              <w:rPr>
                <w:rFonts w:cs="Arial"/>
                <w:sz w:val="20"/>
                <w:szCs w:val="20"/>
              </w:rPr>
            </w:pPr>
            <w:r w:rsidRPr="007226AC">
              <w:rPr>
                <w:rFonts w:cs="Arial"/>
                <w:sz w:val="20"/>
                <w:szCs w:val="20"/>
              </w:rPr>
              <w:t>Ashfield pupil premium maths is 15% or 1.5 children behind national data 2022 and 28% 2.5 children behind non pupil premium national data.</w:t>
            </w:r>
          </w:p>
          <w:p w14:paraId="4F5A8A13" w14:textId="5F9F4215" w:rsidR="007226AC" w:rsidRPr="007226AC" w:rsidRDefault="007226AC" w:rsidP="007226AC">
            <w:pPr>
              <w:pStyle w:val="ListParagraph"/>
              <w:numPr>
                <w:ilvl w:val="0"/>
                <w:numId w:val="39"/>
              </w:numPr>
              <w:suppressAutoHyphens w:val="0"/>
              <w:autoSpaceDN/>
              <w:spacing w:after="0" w:line="240" w:lineRule="auto"/>
              <w:rPr>
                <w:rFonts w:cs="Arial"/>
                <w:sz w:val="20"/>
                <w:szCs w:val="20"/>
              </w:rPr>
            </w:pPr>
            <w:r>
              <w:rPr>
                <w:rFonts w:cs="Arial"/>
                <w:sz w:val="20"/>
                <w:szCs w:val="20"/>
              </w:rPr>
              <w:t>Ashfield pupil premium Greater depth in writing is equal to 2019 national.</w:t>
            </w:r>
          </w:p>
          <w:p w14:paraId="5D664AA7" w14:textId="77777777" w:rsidR="007226AC" w:rsidRPr="008E33AB" w:rsidRDefault="007226AC" w:rsidP="007226AC">
            <w:pPr>
              <w:pStyle w:val="ListParagraph"/>
              <w:numPr>
                <w:ilvl w:val="0"/>
                <w:numId w:val="0"/>
              </w:numPr>
              <w:suppressAutoHyphens w:val="0"/>
              <w:autoSpaceDN/>
              <w:spacing w:after="0" w:line="240" w:lineRule="auto"/>
              <w:ind w:left="720"/>
              <w:rPr>
                <w:rFonts w:cs="Arial"/>
                <w:sz w:val="20"/>
                <w:szCs w:val="20"/>
                <w:highlight w:val="yellow"/>
              </w:rPr>
            </w:pPr>
          </w:p>
          <w:p w14:paraId="6AD31FAB" w14:textId="25251A0A" w:rsidR="00E11D99" w:rsidRPr="007226AC" w:rsidRDefault="00681D9C" w:rsidP="00E11D99">
            <w:pPr>
              <w:rPr>
                <w:rFonts w:cs="Arial"/>
                <w:sz w:val="20"/>
                <w:szCs w:val="20"/>
              </w:rPr>
            </w:pPr>
            <w:r>
              <w:rPr>
                <w:rFonts w:cs="Arial"/>
                <w:sz w:val="20"/>
                <w:szCs w:val="20"/>
              </w:rPr>
              <w:t xml:space="preserve">9 pupil premium children in this cohort so </w:t>
            </w:r>
            <w:r w:rsidR="002C2CB1">
              <w:rPr>
                <w:rFonts w:cs="Arial"/>
                <w:sz w:val="20"/>
                <w:szCs w:val="20"/>
              </w:rPr>
              <w:t xml:space="preserve">1 </w:t>
            </w:r>
            <w:r>
              <w:rPr>
                <w:rFonts w:cs="Arial"/>
                <w:sz w:val="20"/>
                <w:szCs w:val="20"/>
              </w:rPr>
              <w:t>disadvantaged</w:t>
            </w:r>
            <w:r w:rsidR="002C2CB1">
              <w:rPr>
                <w:rFonts w:cs="Arial"/>
                <w:sz w:val="20"/>
                <w:szCs w:val="20"/>
              </w:rPr>
              <w:t xml:space="preserve"> child = 11</w:t>
            </w:r>
            <w:r w:rsidR="00E11D99">
              <w:rPr>
                <w:rFonts w:cs="Arial"/>
                <w:sz w:val="20"/>
                <w:szCs w:val="20"/>
              </w:rPr>
              <w:t>%</w:t>
            </w:r>
          </w:p>
          <w:p w14:paraId="2A7D5546" w14:textId="4751E4E0" w:rsidR="00E11D99" w:rsidRPr="007226AC" w:rsidRDefault="00E11D99" w:rsidP="007226AC">
            <w:pPr>
              <w:rPr>
                <w:rFonts w:cs="Arial"/>
                <w:sz w:val="20"/>
                <w:szCs w:val="20"/>
                <w:highlight w:val="yellow"/>
              </w:rPr>
            </w:pPr>
            <w:r w:rsidRPr="00131AA3">
              <w:rPr>
                <w:rFonts w:cs="Arial"/>
                <w:sz w:val="20"/>
                <w:szCs w:val="20"/>
              </w:rPr>
              <w:t xml:space="preserve">Target for improvement – 1) Ashfield pupil premium children to </w:t>
            </w:r>
            <w:r w:rsidR="007226AC" w:rsidRPr="00131AA3">
              <w:rPr>
                <w:rFonts w:cs="Arial"/>
                <w:sz w:val="20"/>
                <w:szCs w:val="20"/>
              </w:rPr>
              <w:t xml:space="preserve">continue to </w:t>
            </w:r>
            <w:r w:rsidRPr="00131AA3">
              <w:rPr>
                <w:rFonts w:cs="Arial"/>
                <w:sz w:val="20"/>
                <w:szCs w:val="20"/>
              </w:rPr>
              <w:t xml:space="preserve">close the gap to national non pupil premium expected standard in </w:t>
            </w:r>
            <w:r w:rsidR="007226AC" w:rsidRPr="00131AA3">
              <w:rPr>
                <w:rFonts w:cs="Arial"/>
                <w:sz w:val="20"/>
                <w:szCs w:val="20"/>
              </w:rPr>
              <w:t>reads, write and maths</w:t>
            </w:r>
          </w:p>
        </w:tc>
      </w:tr>
      <w:tr w:rsidR="00E11D99" w14:paraId="6F3D0D90"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8C75" w14:textId="77777777" w:rsidR="00E11D99" w:rsidRDefault="00E11D99" w:rsidP="00E11D99">
            <w:pPr>
              <w:rPr>
                <w:b/>
              </w:rPr>
            </w:pPr>
          </w:p>
        </w:tc>
      </w:tr>
      <w:tr w:rsidR="00E11D99" w14:paraId="7C49CB45"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223"/>
              <w:gridCol w:w="859"/>
              <w:gridCol w:w="1071"/>
              <w:gridCol w:w="1125"/>
              <w:gridCol w:w="935"/>
              <w:gridCol w:w="1042"/>
              <w:gridCol w:w="1012"/>
            </w:tblGrid>
            <w:tr w:rsidR="00E11D99" w:rsidRPr="00DA4456" w14:paraId="141C67CE" w14:textId="77777777" w:rsidTr="00131AA3">
              <w:tc>
                <w:tcPr>
                  <w:tcW w:w="3223" w:type="dxa"/>
                  <w:tcBorders>
                    <w:top w:val="single" w:sz="4" w:space="0" w:color="auto"/>
                    <w:left w:val="single" w:sz="4" w:space="0" w:color="auto"/>
                    <w:bottom w:val="single" w:sz="4" w:space="0" w:color="auto"/>
                    <w:right w:val="single" w:sz="4" w:space="0" w:color="auto"/>
                  </w:tcBorders>
                </w:tcPr>
                <w:p w14:paraId="36080C61" w14:textId="77777777" w:rsidR="00E11D99" w:rsidRPr="00DA4456" w:rsidRDefault="00E11D99" w:rsidP="00E11D99">
                  <w:pPr>
                    <w:jc w:val="center"/>
                    <w:rPr>
                      <w:rFonts w:ascii="Arial" w:hAnsi="Arial" w:cs="Arial"/>
                      <w:sz w:val="20"/>
                      <w:szCs w:val="20"/>
                    </w:rPr>
                  </w:pPr>
                  <w:r>
                    <w:rPr>
                      <w:rFonts w:ascii="Arial" w:hAnsi="Arial" w:cs="Arial"/>
                      <w:sz w:val="20"/>
                      <w:szCs w:val="20"/>
                    </w:rPr>
                    <w:t>Year 2 2021 Teacher Assessments</w:t>
                  </w:r>
                </w:p>
              </w:tc>
              <w:tc>
                <w:tcPr>
                  <w:tcW w:w="859" w:type="dxa"/>
                  <w:tcBorders>
                    <w:top w:val="single" w:sz="4" w:space="0" w:color="auto"/>
                    <w:left w:val="single" w:sz="4" w:space="0" w:color="auto"/>
                    <w:bottom w:val="single" w:sz="4" w:space="0" w:color="auto"/>
                    <w:right w:val="single" w:sz="4" w:space="0" w:color="auto"/>
                  </w:tcBorders>
                  <w:hideMark/>
                </w:tcPr>
                <w:p w14:paraId="6DCFB7E2"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APS</w:t>
                  </w:r>
                </w:p>
                <w:p w14:paraId="54CE405A" w14:textId="77777777" w:rsidR="00E11D99" w:rsidRPr="00DA4456" w:rsidRDefault="00E11D99" w:rsidP="00E11D99">
                  <w:pPr>
                    <w:jc w:val="center"/>
                    <w:rPr>
                      <w:rFonts w:ascii="Arial" w:hAnsi="Arial" w:cs="Arial"/>
                      <w:sz w:val="20"/>
                      <w:szCs w:val="20"/>
                    </w:rPr>
                  </w:pPr>
                  <w:r>
                    <w:rPr>
                      <w:rFonts w:ascii="Arial" w:hAnsi="Arial" w:cs="Arial"/>
                      <w:sz w:val="20"/>
                      <w:szCs w:val="20"/>
                    </w:rPr>
                    <w:t>EXS</w:t>
                  </w:r>
                </w:p>
              </w:tc>
              <w:tc>
                <w:tcPr>
                  <w:tcW w:w="1071" w:type="dxa"/>
                  <w:tcBorders>
                    <w:top w:val="single" w:sz="4" w:space="0" w:color="auto"/>
                    <w:left w:val="single" w:sz="4" w:space="0" w:color="auto"/>
                    <w:bottom w:val="single" w:sz="4" w:space="0" w:color="auto"/>
                    <w:right w:val="single" w:sz="4" w:space="0" w:color="auto"/>
                  </w:tcBorders>
                  <w:hideMark/>
                </w:tcPr>
                <w:p w14:paraId="0787A23A"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National 2019</w:t>
                  </w:r>
                </w:p>
              </w:tc>
              <w:tc>
                <w:tcPr>
                  <w:tcW w:w="1125" w:type="dxa"/>
                  <w:tcBorders>
                    <w:top w:val="single" w:sz="4" w:space="0" w:color="auto"/>
                    <w:left w:val="single" w:sz="4" w:space="0" w:color="auto"/>
                    <w:bottom w:val="single" w:sz="4" w:space="0" w:color="auto"/>
                    <w:right w:val="single" w:sz="4" w:space="0" w:color="auto"/>
                  </w:tcBorders>
                  <w:hideMark/>
                </w:tcPr>
                <w:p w14:paraId="7967434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Pupil Premium</w:t>
                  </w:r>
                </w:p>
                <w:p w14:paraId="098C6A6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APS Feb 2020 on track</w:t>
                  </w:r>
                </w:p>
              </w:tc>
              <w:tc>
                <w:tcPr>
                  <w:tcW w:w="935" w:type="dxa"/>
                  <w:tcBorders>
                    <w:top w:val="single" w:sz="4" w:space="0" w:color="auto"/>
                    <w:left w:val="single" w:sz="4" w:space="0" w:color="auto"/>
                    <w:bottom w:val="single" w:sz="4" w:space="0" w:color="auto"/>
                    <w:right w:val="single" w:sz="4" w:space="0" w:color="auto"/>
                  </w:tcBorders>
                </w:tcPr>
                <w:p w14:paraId="6ADA13FB" w14:textId="67697B99" w:rsidR="00E11D99" w:rsidRPr="00DA4456" w:rsidRDefault="0019671A" w:rsidP="00E11D99">
                  <w:pPr>
                    <w:jc w:val="center"/>
                    <w:rPr>
                      <w:rFonts w:ascii="Arial" w:hAnsi="Arial" w:cs="Arial"/>
                      <w:b/>
                      <w:sz w:val="20"/>
                      <w:szCs w:val="20"/>
                    </w:rPr>
                  </w:pPr>
                  <w:r>
                    <w:rPr>
                      <w:rFonts w:ascii="Arial" w:hAnsi="Arial" w:cs="Arial"/>
                      <w:b/>
                      <w:sz w:val="20"/>
                      <w:szCs w:val="20"/>
                    </w:rPr>
                    <w:t xml:space="preserve">Nat </w:t>
                  </w:r>
                  <w:r w:rsidR="00E11D99" w:rsidRPr="00DA4456">
                    <w:rPr>
                      <w:rFonts w:ascii="Arial" w:hAnsi="Arial" w:cs="Arial"/>
                      <w:b/>
                      <w:sz w:val="20"/>
                      <w:szCs w:val="20"/>
                    </w:rPr>
                    <w:t xml:space="preserve"> PP</w:t>
                  </w:r>
                </w:p>
                <w:p w14:paraId="4B3D70FB"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2019</w:t>
                  </w:r>
                </w:p>
                <w:p w14:paraId="0F241D23" w14:textId="77777777" w:rsidR="00E11D99" w:rsidRPr="00DA4456" w:rsidRDefault="00E11D99" w:rsidP="00E11D99">
                  <w:pPr>
                    <w:jc w:val="cente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14:paraId="777E73EB"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Not PP</w:t>
                  </w:r>
                </w:p>
                <w:p w14:paraId="49320504" w14:textId="3FEA6863" w:rsidR="00E11D99" w:rsidRPr="00DA4456" w:rsidRDefault="0019671A" w:rsidP="00E11D99">
                  <w:pPr>
                    <w:jc w:val="center"/>
                    <w:rPr>
                      <w:rFonts w:ascii="Arial" w:hAnsi="Arial" w:cs="Arial"/>
                      <w:b/>
                      <w:sz w:val="20"/>
                      <w:szCs w:val="20"/>
                    </w:rPr>
                  </w:pPr>
                  <w:r>
                    <w:rPr>
                      <w:rFonts w:ascii="Arial" w:hAnsi="Arial" w:cs="Arial"/>
                      <w:b/>
                      <w:sz w:val="20"/>
                      <w:szCs w:val="20"/>
                    </w:rPr>
                    <w:t>Nat</w:t>
                  </w:r>
                  <w:r w:rsidR="00E11D99" w:rsidRPr="00DA4456">
                    <w:rPr>
                      <w:rFonts w:ascii="Arial" w:hAnsi="Arial" w:cs="Arial"/>
                      <w:b/>
                      <w:sz w:val="20"/>
                      <w:szCs w:val="20"/>
                    </w:rPr>
                    <w:t xml:space="preserve"> </w:t>
                  </w:r>
                </w:p>
                <w:p w14:paraId="1EF75408" w14:textId="77777777" w:rsidR="00E11D99" w:rsidRPr="00DA4456" w:rsidRDefault="00E11D99" w:rsidP="00E11D99">
                  <w:pPr>
                    <w:jc w:val="center"/>
                    <w:rPr>
                      <w:rFonts w:ascii="Arial" w:hAnsi="Arial" w:cs="Arial"/>
                      <w:b/>
                      <w:sz w:val="20"/>
                      <w:szCs w:val="20"/>
                    </w:rPr>
                  </w:pPr>
                  <w:r w:rsidRPr="00DA4456">
                    <w:rPr>
                      <w:rFonts w:ascii="Arial" w:hAnsi="Arial" w:cs="Arial"/>
                      <w:b/>
                      <w:sz w:val="20"/>
                      <w:szCs w:val="20"/>
                    </w:rPr>
                    <w:t>2019</w:t>
                  </w:r>
                </w:p>
              </w:tc>
              <w:tc>
                <w:tcPr>
                  <w:tcW w:w="1012" w:type="dxa"/>
                  <w:tcBorders>
                    <w:top w:val="single" w:sz="4" w:space="0" w:color="auto"/>
                    <w:left w:val="single" w:sz="4" w:space="0" w:color="auto"/>
                    <w:bottom w:val="single" w:sz="4" w:space="0" w:color="auto"/>
                    <w:right w:val="single" w:sz="4" w:space="0" w:color="auto"/>
                  </w:tcBorders>
                  <w:hideMark/>
                </w:tcPr>
                <w:p w14:paraId="115F67C3" w14:textId="77777777" w:rsidR="00E11D99" w:rsidRPr="00DA4456" w:rsidRDefault="00E11D99" w:rsidP="00E11D99">
                  <w:pPr>
                    <w:jc w:val="center"/>
                    <w:rPr>
                      <w:rFonts w:ascii="Arial" w:hAnsi="Arial" w:cs="Arial"/>
                      <w:sz w:val="20"/>
                      <w:szCs w:val="20"/>
                    </w:rPr>
                  </w:pPr>
                  <w:r w:rsidRPr="00DA4456">
                    <w:rPr>
                      <w:rFonts w:ascii="Arial" w:hAnsi="Arial" w:cs="Arial"/>
                      <w:sz w:val="20"/>
                      <w:szCs w:val="20"/>
                    </w:rPr>
                    <w:t xml:space="preserve">* PP gap to not pupil premium  </w:t>
                  </w:r>
                  <w:proofErr w:type="spellStart"/>
                  <w:r w:rsidRPr="00DA4456">
                    <w:rPr>
                      <w:rFonts w:ascii="Arial" w:hAnsi="Arial" w:cs="Arial"/>
                      <w:sz w:val="20"/>
                      <w:szCs w:val="20"/>
                    </w:rPr>
                    <w:t>nat</w:t>
                  </w:r>
                  <w:proofErr w:type="spellEnd"/>
                </w:p>
              </w:tc>
            </w:tr>
            <w:tr w:rsidR="00E11D99" w:rsidRPr="00DA4456" w14:paraId="4E1972F7" w14:textId="77777777" w:rsidTr="00131AA3">
              <w:tc>
                <w:tcPr>
                  <w:tcW w:w="3223" w:type="dxa"/>
                  <w:tcBorders>
                    <w:top w:val="single" w:sz="4" w:space="0" w:color="auto"/>
                    <w:left w:val="single" w:sz="4" w:space="0" w:color="auto"/>
                    <w:bottom w:val="single" w:sz="4" w:space="0" w:color="auto"/>
                    <w:right w:val="single" w:sz="4" w:space="0" w:color="auto"/>
                  </w:tcBorders>
                </w:tcPr>
                <w:p w14:paraId="0B7DE86C" w14:textId="2DB35C7A" w:rsidR="00E11D99" w:rsidRPr="00DA4456" w:rsidRDefault="00E11D99" w:rsidP="00180B8A">
                  <w:pPr>
                    <w:jc w:val="center"/>
                    <w:rPr>
                      <w:rFonts w:ascii="Arial" w:hAnsi="Arial" w:cs="Arial"/>
                      <w:sz w:val="20"/>
                      <w:szCs w:val="20"/>
                    </w:rPr>
                  </w:pPr>
                  <w:r w:rsidRPr="00DA4456">
                    <w:rPr>
                      <w:rFonts w:ascii="Arial" w:hAnsi="Arial" w:cs="Arial"/>
                      <w:sz w:val="20"/>
                      <w:szCs w:val="20"/>
                    </w:rPr>
                    <w:t xml:space="preserve">% children at expected standard in reading, writing </w:t>
                  </w:r>
                  <w:r w:rsidR="00180B8A">
                    <w:rPr>
                      <w:rFonts w:ascii="Arial" w:hAnsi="Arial" w:cs="Arial"/>
                      <w:sz w:val="20"/>
                      <w:szCs w:val="20"/>
                    </w:rPr>
                    <w:t>and maths</w:t>
                  </w:r>
                </w:p>
              </w:tc>
              <w:tc>
                <w:tcPr>
                  <w:tcW w:w="859" w:type="dxa"/>
                  <w:tcBorders>
                    <w:top w:val="single" w:sz="4" w:space="0" w:color="auto"/>
                    <w:left w:val="single" w:sz="4" w:space="0" w:color="auto"/>
                    <w:bottom w:val="single" w:sz="4" w:space="0" w:color="auto"/>
                    <w:right w:val="single" w:sz="4" w:space="0" w:color="auto"/>
                  </w:tcBorders>
                </w:tcPr>
                <w:p w14:paraId="784A24CA" w14:textId="58E395D0" w:rsidR="00E11D99" w:rsidRPr="00DA4456" w:rsidRDefault="002B2ED4" w:rsidP="00E11D99">
                  <w:pPr>
                    <w:jc w:val="center"/>
                    <w:rPr>
                      <w:rFonts w:ascii="Arial" w:hAnsi="Arial" w:cs="Arial"/>
                      <w:sz w:val="20"/>
                      <w:szCs w:val="20"/>
                    </w:rPr>
                  </w:pPr>
                  <w:r>
                    <w:rPr>
                      <w:rFonts w:ascii="Arial" w:hAnsi="Arial" w:cs="Arial"/>
                      <w:sz w:val="20"/>
                      <w:szCs w:val="20"/>
                    </w:rPr>
                    <w:t>15</w:t>
                  </w:r>
                </w:p>
              </w:tc>
              <w:tc>
                <w:tcPr>
                  <w:tcW w:w="1071" w:type="dxa"/>
                  <w:tcBorders>
                    <w:top w:val="single" w:sz="4" w:space="0" w:color="auto"/>
                    <w:left w:val="single" w:sz="4" w:space="0" w:color="auto"/>
                    <w:bottom w:val="single" w:sz="4" w:space="0" w:color="auto"/>
                    <w:right w:val="single" w:sz="4" w:space="0" w:color="auto"/>
                  </w:tcBorders>
                </w:tcPr>
                <w:p w14:paraId="4F724401" w14:textId="04190DFE" w:rsidR="00E11D99" w:rsidRPr="00DA4456" w:rsidRDefault="002B2ED4" w:rsidP="00E11D99">
                  <w:pPr>
                    <w:jc w:val="center"/>
                    <w:rPr>
                      <w:rFonts w:ascii="Arial" w:hAnsi="Arial" w:cs="Arial"/>
                      <w:sz w:val="20"/>
                      <w:szCs w:val="20"/>
                    </w:rPr>
                  </w:pPr>
                  <w:r>
                    <w:rPr>
                      <w:rFonts w:ascii="Arial" w:hAnsi="Arial" w:cs="Arial"/>
                      <w:sz w:val="20"/>
                      <w:szCs w:val="20"/>
                    </w:rPr>
                    <w:t>65</w:t>
                  </w:r>
                </w:p>
              </w:tc>
              <w:tc>
                <w:tcPr>
                  <w:tcW w:w="1125" w:type="dxa"/>
                  <w:tcBorders>
                    <w:top w:val="single" w:sz="4" w:space="0" w:color="auto"/>
                    <w:left w:val="single" w:sz="4" w:space="0" w:color="auto"/>
                    <w:bottom w:val="single" w:sz="4" w:space="0" w:color="auto"/>
                    <w:right w:val="single" w:sz="4" w:space="0" w:color="auto"/>
                  </w:tcBorders>
                </w:tcPr>
                <w:p w14:paraId="6DA7C67B" w14:textId="323FE93D" w:rsidR="00E11D99" w:rsidRPr="00DA4456" w:rsidRDefault="002B2ED4" w:rsidP="00E11D99">
                  <w:pPr>
                    <w:jc w:val="center"/>
                    <w:rPr>
                      <w:rFonts w:ascii="Arial" w:hAnsi="Arial" w:cs="Arial"/>
                      <w:b/>
                      <w:color w:val="FF0000"/>
                      <w:sz w:val="20"/>
                      <w:szCs w:val="20"/>
                    </w:rPr>
                  </w:pPr>
                  <w:r>
                    <w:rPr>
                      <w:rFonts w:ascii="Arial" w:hAnsi="Arial" w:cs="Arial"/>
                      <w:b/>
                      <w:color w:val="FF0000"/>
                      <w:sz w:val="20"/>
                      <w:szCs w:val="20"/>
                    </w:rPr>
                    <w:t>10</w:t>
                  </w:r>
                </w:p>
              </w:tc>
              <w:tc>
                <w:tcPr>
                  <w:tcW w:w="935" w:type="dxa"/>
                  <w:tcBorders>
                    <w:top w:val="single" w:sz="4" w:space="0" w:color="auto"/>
                    <w:left w:val="single" w:sz="4" w:space="0" w:color="auto"/>
                    <w:bottom w:val="single" w:sz="4" w:space="0" w:color="auto"/>
                    <w:right w:val="single" w:sz="4" w:space="0" w:color="auto"/>
                  </w:tcBorders>
                </w:tcPr>
                <w:p w14:paraId="58766101" w14:textId="77777777" w:rsidR="00E11D99" w:rsidRPr="00DA4456" w:rsidRDefault="00E11D99" w:rsidP="00E11D99">
                  <w:pPr>
                    <w:jc w:val="cente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tcPr>
                <w:p w14:paraId="50745B2C" w14:textId="77777777" w:rsidR="00E11D99" w:rsidRPr="00370043" w:rsidRDefault="00E11D99" w:rsidP="00E11D99">
                  <w:pPr>
                    <w:pStyle w:val="ListParagraph"/>
                    <w:numPr>
                      <w:ilvl w:val="0"/>
                      <w:numId w:val="25"/>
                    </w:numPr>
                    <w:suppressAutoHyphens w:val="0"/>
                    <w:spacing w:after="0" w:line="240" w:lineRule="auto"/>
                    <w:jc w:val="center"/>
                    <w:rPr>
                      <w:rFonts w:ascii="Arial" w:hAnsi="Arial" w:cs="Arial"/>
                      <w:b/>
                      <w:sz w:val="20"/>
                      <w:szCs w:val="20"/>
                    </w:rPr>
                  </w:pPr>
                </w:p>
              </w:tc>
              <w:tc>
                <w:tcPr>
                  <w:tcW w:w="1012" w:type="dxa"/>
                  <w:tcBorders>
                    <w:top w:val="single" w:sz="4" w:space="0" w:color="auto"/>
                    <w:left w:val="single" w:sz="4" w:space="0" w:color="auto"/>
                    <w:bottom w:val="single" w:sz="4" w:space="0" w:color="auto"/>
                    <w:right w:val="single" w:sz="4" w:space="0" w:color="auto"/>
                  </w:tcBorders>
                </w:tcPr>
                <w:p w14:paraId="1ADA91D6" w14:textId="77777777" w:rsidR="00E11D99" w:rsidRPr="00DA4456" w:rsidRDefault="00E11D99" w:rsidP="00E11D99">
                  <w:pPr>
                    <w:jc w:val="center"/>
                    <w:rPr>
                      <w:rFonts w:ascii="Arial" w:hAnsi="Arial" w:cs="Arial"/>
                      <w:sz w:val="20"/>
                      <w:szCs w:val="20"/>
                    </w:rPr>
                  </w:pPr>
                </w:p>
              </w:tc>
            </w:tr>
            <w:tr w:rsidR="00131AA3" w:rsidRPr="00DA4456" w14:paraId="5D5A56C6" w14:textId="77777777" w:rsidTr="00131AA3">
              <w:tc>
                <w:tcPr>
                  <w:tcW w:w="3223" w:type="dxa"/>
                  <w:tcBorders>
                    <w:top w:val="single" w:sz="4" w:space="0" w:color="auto"/>
                    <w:left w:val="single" w:sz="4" w:space="0" w:color="auto"/>
                    <w:bottom w:val="single" w:sz="4" w:space="0" w:color="auto"/>
                    <w:right w:val="single" w:sz="4" w:space="0" w:color="auto"/>
                  </w:tcBorders>
                </w:tcPr>
                <w:p w14:paraId="0FAAB5C1" w14:textId="017BD71E" w:rsidR="00131AA3" w:rsidRPr="00DA4456" w:rsidRDefault="00131AA3" w:rsidP="00131AA3">
                  <w:pPr>
                    <w:jc w:val="center"/>
                    <w:rPr>
                      <w:rFonts w:ascii="Arial" w:hAnsi="Arial" w:cs="Arial"/>
                      <w:sz w:val="20"/>
                      <w:szCs w:val="20"/>
                    </w:rPr>
                  </w:pPr>
                  <w:r w:rsidRPr="00DA4456">
                    <w:rPr>
                      <w:rFonts w:ascii="Arial" w:hAnsi="Arial" w:cs="Arial"/>
                      <w:sz w:val="20"/>
                      <w:szCs w:val="20"/>
                    </w:rPr>
                    <w:t xml:space="preserve">% children </w:t>
                  </w:r>
                  <w:r>
                    <w:rPr>
                      <w:rFonts w:ascii="Arial" w:hAnsi="Arial" w:cs="Arial"/>
                      <w:sz w:val="20"/>
                      <w:szCs w:val="20"/>
                    </w:rPr>
                    <w:t>at expected standard in reading</w:t>
                  </w:r>
                </w:p>
              </w:tc>
              <w:tc>
                <w:tcPr>
                  <w:tcW w:w="859" w:type="dxa"/>
                  <w:tcBorders>
                    <w:top w:val="single" w:sz="4" w:space="0" w:color="auto"/>
                    <w:left w:val="single" w:sz="4" w:space="0" w:color="auto"/>
                    <w:bottom w:val="single" w:sz="4" w:space="0" w:color="auto"/>
                    <w:right w:val="single" w:sz="4" w:space="0" w:color="auto"/>
                  </w:tcBorders>
                </w:tcPr>
                <w:p w14:paraId="230B58B9" w14:textId="33927C7C" w:rsidR="00131AA3" w:rsidRPr="00DA4456" w:rsidRDefault="00131AA3" w:rsidP="00131AA3">
                  <w:pPr>
                    <w:jc w:val="center"/>
                    <w:rPr>
                      <w:rFonts w:ascii="Arial" w:hAnsi="Arial" w:cs="Arial"/>
                      <w:sz w:val="20"/>
                      <w:szCs w:val="20"/>
                    </w:rPr>
                  </w:pPr>
                  <w:r>
                    <w:rPr>
                      <w:rFonts w:ascii="Arial" w:hAnsi="Arial" w:cs="Arial"/>
                      <w:sz w:val="20"/>
                      <w:szCs w:val="20"/>
                    </w:rPr>
                    <w:t>44</w:t>
                  </w:r>
                </w:p>
              </w:tc>
              <w:tc>
                <w:tcPr>
                  <w:tcW w:w="1071" w:type="dxa"/>
                  <w:tcBorders>
                    <w:top w:val="single" w:sz="4" w:space="0" w:color="auto"/>
                    <w:left w:val="single" w:sz="4" w:space="0" w:color="auto"/>
                    <w:bottom w:val="single" w:sz="4" w:space="0" w:color="auto"/>
                    <w:right w:val="single" w:sz="4" w:space="0" w:color="auto"/>
                  </w:tcBorders>
                </w:tcPr>
                <w:p w14:paraId="0557801C" w14:textId="1FB9482B" w:rsidR="00131AA3" w:rsidRPr="00DA4456" w:rsidRDefault="00131AA3" w:rsidP="00131AA3">
                  <w:pPr>
                    <w:jc w:val="center"/>
                    <w:rPr>
                      <w:rFonts w:ascii="Arial" w:hAnsi="Arial" w:cs="Arial"/>
                      <w:sz w:val="20"/>
                      <w:szCs w:val="20"/>
                    </w:rPr>
                  </w:pPr>
                  <w:r>
                    <w:rPr>
                      <w:rFonts w:ascii="Arial" w:hAnsi="Arial" w:cs="Arial"/>
                      <w:sz w:val="20"/>
                      <w:szCs w:val="20"/>
                    </w:rPr>
                    <w:t>75</w:t>
                  </w:r>
                </w:p>
              </w:tc>
              <w:tc>
                <w:tcPr>
                  <w:tcW w:w="1125" w:type="dxa"/>
                  <w:tcBorders>
                    <w:top w:val="single" w:sz="4" w:space="0" w:color="auto"/>
                    <w:left w:val="single" w:sz="4" w:space="0" w:color="auto"/>
                    <w:bottom w:val="single" w:sz="4" w:space="0" w:color="auto"/>
                    <w:right w:val="single" w:sz="4" w:space="0" w:color="auto"/>
                  </w:tcBorders>
                </w:tcPr>
                <w:p w14:paraId="08DA6FEB" w14:textId="15BE66BC" w:rsidR="00131AA3" w:rsidRPr="00DA4456" w:rsidRDefault="00131AA3" w:rsidP="00131AA3">
                  <w:pPr>
                    <w:jc w:val="center"/>
                    <w:rPr>
                      <w:rFonts w:ascii="Arial" w:hAnsi="Arial" w:cs="Arial"/>
                      <w:b/>
                      <w:color w:val="FF0000"/>
                      <w:sz w:val="20"/>
                      <w:szCs w:val="20"/>
                    </w:rPr>
                  </w:pPr>
                  <w:r>
                    <w:rPr>
                      <w:rFonts w:ascii="Arial" w:hAnsi="Arial" w:cs="Arial"/>
                      <w:b/>
                      <w:color w:val="FF0000"/>
                      <w:sz w:val="20"/>
                      <w:szCs w:val="20"/>
                    </w:rPr>
                    <w:t>30</w:t>
                  </w:r>
                </w:p>
              </w:tc>
              <w:tc>
                <w:tcPr>
                  <w:tcW w:w="935" w:type="dxa"/>
                  <w:tcBorders>
                    <w:top w:val="single" w:sz="4" w:space="0" w:color="auto"/>
                    <w:left w:val="single" w:sz="4" w:space="0" w:color="auto"/>
                    <w:bottom w:val="single" w:sz="4" w:space="0" w:color="auto"/>
                    <w:right w:val="single" w:sz="4" w:space="0" w:color="auto"/>
                  </w:tcBorders>
                </w:tcPr>
                <w:p w14:paraId="3F043142" w14:textId="2B5B8F66" w:rsidR="00131AA3" w:rsidRPr="00DA4456" w:rsidRDefault="00131AA3" w:rsidP="00131AA3">
                  <w:pPr>
                    <w:jc w:val="center"/>
                    <w:rPr>
                      <w:rFonts w:ascii="Arial" w:hAnsi="Arial" w:cs="Arial"/>
                      <w:b/>
                      <w:sz w:val="20"/>
                      <w:szCs w:val="20"/>
                    </w:rPr>
                  </w:pPr>
                  <w:r w:rsidRPr="00DA4456">
                    <w:rPr>
                      <w:rFonts w:ascii="Arial" w:hAnsi="Arial" w:cs="Arial"/>
                      <w:b/>
                      <w:sz w:val="20"/>
                      <w:szCs w:val="20"/>
                    </w:rPr>
                    <w:t>62</w:t>
                  </w:r>
                </w:p>
              </w:tc>
              <w:tc>
                <w:tcPr>
                  <w:tcW w:w="1042" w:type="dxa"/>
                  <w:tcBorders>
                    <w:top w:val="single" w:sz="4" w:space="0" w:color="auto"/>
                    <w:left w:val="single" w:sz="4" w:space="0" w:color="auto"/>
                    <w:bottom w:val="single" w:sz="4" w:space="0" w:color="auto"/>
                    <w:right w:val="single" w:sz="4" w:space="0" w:color="auto"/>
                  </w:tcBorders>
                </w:tcPr>
                <w:p w14:paraId="1EE2953C" w14:textId="7298F6F2" w:rsidR="00131AA3" w:rsidRPr="00DA4456" w:rsidRDefault="00131AA3" w:rsidP="00131AA3">
                  <w:pPr>
                    <w:jc w:val="center"/>
                    <w:rPr>
                      <w:rFonts w:ascii="Arial" w:hAnsi="Arial" w:cs="Arial"/>
                      <w:b/>
                      <w:sz w:val="20"/>
                      <w:szCs w:val="20"/>
                    </w:rPr>
                  </w:pPr>
                  <w:r w:rsidRPr="00DA4456">
                    <w:rPr>
                      <w:rFonts w:ascii="Arial" w:hAnsi="Arial" w:cs="Arial"/>
                      <w:b/>
                      <w:sz w:val="20"/>
                      <w:szCs w:val="20"/>
                    </w:rPr>
                    <w:t>78</w:t>
                  </w:r>
                </w:p>
              </w:tc>
              <w:tc>
                <w:tcPr>
                  <w:tcW w:w="1012" w:type="dxa"/>
                  <w:tcBorders>
                    <w:top w:val="single" w:sz="4" w:space="0" w:color="auto"/>
                    <w:left w:val="single" w:sz="4" w:space="0" w:color="auto"/>
                    <w:bottom w:val="single" w:sz="4" w:space="0" w:color="auto"/>
                    <w:right w:val="single" w:sz="4" w:space="0" w:color="auto"/>
                  </w:tcBorders>
                </w:tcPr>
                <w:p w14:paraId="7583D39E" w14:textId="0C682FBF" w:rsidR="00131AA3" w:rsidRPr="00DA4456" w:rsidRDefault="00131AA3" w:rsidP="00131AA3">
                  <w:pPr>
                    <w:jc w:val="center"/>
                    <w:rPr>
                      <w:rFonts w:ascii="Arial" w:hAnsi="Arial" w:cs="Arial"/>
                      <w:sz w:val="20"/>
                      <w:szCs w:val="20"/>
                    </w:rPr>
                  </w:pPr>
                  <w:r>
                    <w:rPr>
                      <w:rFonts w:ascii="Arial" w:hAnsi="Arial" w:cs="Arial"/>
                      <w:sz w:val="20"/>
                      <w:szCs w:val="20"/>
                    </w:rPr>
                    <w:t>-48</w:t>
                  </w:r>
                </w:p>
              </w:tc>
            </w:tr>
            <w:tr w:rsidR="00131AA3" w:rsidRPr="00DA4456" w14:paraId="140900F4" w14:textId="77777777" w:rsidTr="00131AA3">
              <w:tc>
                <w:tcPr>
                  <w:tcW w:w="3223" w:type="dxa"/>
                  <w:tcBorders>
                    <w:top w:val="single" w:sz="4" w:space="0" w:color="auto"/>
                    <w:left w:val="single" w:sz="4" w:space="0" w:color="auto"/>
                    <w:bottom w:val="single" w:sz="4" w:space="0" w:color="auto"/>
                    <w:right w:val="single" w:sz="4" w:space="0" w:color="auto"/>
                  </w:tcBorders>
                </w:tcPr>
                <w:p w14:paraId="7116AA9D" w14:textId="00A2F7B2" w:rsidR="00131AA3" w:rsidRPr="00DA4456" w:rsidRDefault="00131AA3" w:rsidP="00131AA3">
                  <w:pPr>
                    <w:jc w:val="center"/>
                    <w:rPr>
                      <w:rFonts w:ascii="Arial" w:hAnsi="Arial" w:cs="Arial"/>
                      <w:sz w:val="20"/>
                      <w:szCs w:val="20"/>
                    </w:rPr>
                  </w:pPr>
                  <w:r w:rsidRPr="00DA4456">
                    <w:rPr>
                      <w:rFonts w:ascii="Arial" w:hAnsi="Arial" w:cs="Arial"/>
                      <w:sz w:val="20"/>
                      <w:szCs w:val="20"/>
                    </w:rPr>
                    <w:t xml:space="preserve">% children </w:t>
                  </w:r>
                  <w:r>
                    <w:rPr>
                      <w:rFonts w:ascii="Arial" w:hAnsi="Arial" w:cs="Arial"/>
                      <w:sz w:val="20"/>
                      <w:szCs w:val="20"/>
                    </w:rPr>
                    <w:t>at expected standard in writing</w:t>
                  </w:r>
                </w:p>
              </w:tc>
              <w:tc>
                <w:tcPr>
                  <w:tcW w:w="859" w:type="dxa"/>
                  <w:tcBorders>
                    <w:top w:val="single" w:sz="4" w:space="0" w:color="auto"/>
                    <w:left w:val="single" w:sz="4" w:space="0" w:color="auto"/>
                    <w:bottom w:val="single" w:sz="4" w:space="0" w:color="auto"/>
                    <w:right w:val="single" w:sz="4" w:space="0" w:color="auto"/>
                  </w:tcBorders>
                </w:tcPr>
                <w:p w14:paraId="0D9C48A4" w14:textId="4477EAED" w:rsidR="00131AA3" w:rsidRPr="00DA4456" w:rsidRDefault="00131AA3" w:rsidP="00131AA3">
                  <w:pPr>
                    <w:jc w:val="center"/>
                    <w:rPr>
                      <w:rFonts w:ascii="Arial" w:hAnsi="Arial" w:cs="Arial"/>
                      <w:sz w:val="20"/>
                      <w:szCs w:val="20"/>
                    </w:rPr>
                  </w:pPr>
                  <w:r>
                    <w:rPr>
                      <w:rFonts w:ascii="Arial" w:hAnsi="Arial" w:cs="Arial"/>
                      <w:sz w:val="20"/>
                      <w:szCs w:val="20"/>
                    </w:rPr>
                    <w:t>15</w:t>
                  </w:r>
                </w:p>
              </w:tc>
              <w:tc>
                <w:tcPr>
                  <w:tcW w:w="1071" w:type="dxa"/>
                  <w:tcBorders>
                    <w:top w:val="single" w:sz="4" w:space="0" w:color="auto"/>
                    <w:left w:val="single" w:sz="4" w:space="0" w:color="auto"/>
                    <w:bottom w:val="single" w:sz="4" w:space="0" w:color="auto"/>
                    <w:right w:val="single" w:sz="4" w:space="0" w:color="auto"/>
                  </w:tcBorders>
                </w:tcPr>
                <w:p w14:paraId="3F9B7BF1" w14:textId="22124ED3" w:rsidR="00131AA3" w:rsidRPr="00DA4456" w:rsidRDefault="00131AA3" w:rsidP="00131AA3">
                  <w:pPr>
                    <w:jc w:val="center"/>
                    <w:rPr>
                      <w:rFonts w:ascii="Arial" w:hAnsi="Arial" w:cs="Arial"/>
                      <w:sz w:val="20"/>
                      <w:szCs w:val="20"/>
                    </w:rPr>
                  </w:pPr>
                  <w:r>
                    <w:rPr>
                      <w:rFonts w:ascii="Arial" w:hAnsi="Arial" w:cs="Arial"/>
                      <w:sz w:val="20"/>
                      <w:szCs w:val="20"/>
                    </w:rPr>
                    <w:t>69</w:t>
                  </w:r>
                </w:p>
              </w:tc>
              <w:tc>
                <w:tcPr>
                  <w:tcW w:w="1125" w:type="dxa"/>
                  <w:tcBorders>
                    <w:top w:val="single" w:sz="4" w:space="0" w:color="auto"/>
                    <w:left w:val="single" w:sz="4" w:space="0" w:color="auto"/>
                    <w:bottom w:val="single" w:sz="4" w:space="0" w:color="auto"/>
                    <w:right w:val="single" w:sz="4" w:space="0" w:color="auto"/>
                  </w:tcBorders>
                </w:tcPr>
                <w:p w14:paraId="4AEEA783" w14:textId="477C5B84" w:rsidR="00131AA3" w:rsidRPr="00DA4456" w:rsidRDefault="00131AA3" w:rsidP="00131AA3">
                  <w:pPr>
                    <w:jc w:val="center"/>
                    <w:rPr>
                      <w:rFonts w:ascii="Arial" w:hAnsi="Arial" w:cs="Arial"/>
                      <w:b/>
                      <w:color w:val="FF0000"/>
                      <w:sz w:val="20"/>
                      <w:szCs w:val="20"/>
                    </w:rPr>
                  </w:pPr>
                  <w:r>
                    <w:rPr>
                      <w:rFonts w:ascii="Arial" w:hAnsi="Arial" w:cs="Arial"/>
                      <w:b/>
                      <w:color w:val="FF0000"/>
                      <w:sz w:val="20"/>
                      <w:szCs w:val="20"/>
                    </w:rPr>
                    <w:t>10</w:t>
                  </w:r>
                </w:p>
              </w:tc>
              <w:tc>
                <w:tcPr>
                  <w:tcW w:w="935" w:type="dxa"/>
                  <w:tcBorders>
                    <w:top w:val="single" w:sz="4" w:space="0" w:color="auto"/>
                    <w:left w:val="single" w:sz="4" w:space="0" w:color="auto"/>
                    <w:bottom w:val="single" w:sz="4" w:space="0" w:color="auto"/>
                    <w:right w:val="single" w:sz="4" w:space="0" w:color="auto"/>
                  </w:tcBorders>
                </w:tcPr>
                <w:p w14:paraId="409D3A0F" w14:textId="71469946" w:rsidR="00131AA3" w:rsidRPr="00DA4456" w:rsidRDefault="00131AA3" w:rsidP="00131AA3">
                  <w:pPr>
                    <w:jc w:val="center"/>
                    <w:rPr>
                      <w:rFonts w:ascii="Arial" w:hAnsi="Arial" w:cs="Arial"/>
                      <w:b/>
                      <w:sz w:val="20"/>
                      <w:szCs w:val="20"/>
                    </w:rPr>
                  </w:pPr>
                  <w:r w:rsidRPr="00DA4456">
                    <w:rPr>
                      <w:rFonts w:ascii="Arial" w:hAnsi="Arial" w:cs="Arial"/>
                      <w:b/>
                      <w:sz w:val="20"/>
                      <w:szCs w:val="20"/>
                    </w:rPr>
                    <w:t>55</w:t>
                  </w:r>
                </w:p>
              </w:tc>
              <w:tc>
                <w:tcPr>
                  <w:tcW w:w="1042" w:type="dxa"/>
                  <w:tcBorders>
                    <w:top w:val="single" w:sz="4" w:space="0" w:color="auto"/>
                    <w:left w:val="single" w:sz="4" w:space="0" w:color="auto"/>
                    <w:bottom w:val="single" w:sz="4" w:space="0" w:color="auto"/>
                    <w:right w:val="single" w:sz="4" w:space="0" w:color="auto"/>
                  </w:tcBorders>
                </w:tcPr>
                <w:p w14:paraId="6AC939BF" w14:textId="3C72F9E8" w:rsidR="00131AA3" w:rsidRPr="00DA4456" w:rsidRDefault="00131AA3" w:rsidP="00131AA3">
                  <w:pPr>
                    <w:jc w:val="center"/>
                    <w:rPr>
                      <w:rFonts w:ascii="Arial" w:hAnsi="Arial" w:cs="Arial"/>
                      <w:b/>
                      <w:sz w:val="20"/>
                      <w:szCs w:val="20"/>
                    </w:rPr>
                  </w:pPr>
                  <w:r w:rsidRPr="00DA4456">
                    <w:rPr>
                      <w:rFonts w:ascii="Arial" w:hAnsi="Arial" w:cs="Arial"/>
                      <w:b/>
                      <w:sz w:val="20"/>
                      <w:szCs w:val="20"/>
                    </w:rPr>
                    <w:t>73</w:t>
                  </w:r>
                </w:p>
              </w:tc>
              <w:tc>
                <w:tcPr>
                  <w:tcW w:w="1012" w:type="dxa"/>
                  <w:tcBorders>
                    <w:top w:val="single" w:sz="4" w:space="0" w:color="auto"/>
                    <w:left w:val="single" w:sz="4" w:space="0" w:color="auto"/>
                    <w:bottom w:val="single" w:sz="4" w:space="0" w:color="auto"/>
                    <w:right w:val="single" w:sz="4" w:space="0" w:color="auto"/>
                  </w:tcBorders>
                </w:tcPr>
                <w:p w14:paraId="44B94E98" w14:textId="13FC6365" w:rsidR="00131AA3" w:rsidRPr="00DA4456" w:rsidRDefault="00131AA3" w:rsidP="00131AA3">
                  <w:pPr>
                    <w:jc w:val="center"/>
                    <w:rPr>
                      <w:rFonts w:ascii="Arial" w:hAnsi="Arial" w:cs="Arial"/>
                      <w:sz w:val="20"/>
                      <w:szCs w:val="20"/>
                    </w:rPr>
                  </w:pPr>
                  <w:r>
                    <w:rPr>
                      <w:rFonts w:ascii="Arial" w:hAnsi="Arial" w:cs="Arial"/>
                      <w:sz w:val="20"/>
                      <w:szCs w:val="20"/>
                    </w:rPr>
                    <w:t>-63</w:t>
                  </w:r>
                </w:p>
              </w:tc>
            </w:tr>
            <w:tr w:rsidR="00131AA3" w:rsidRPr="00DA4456" w14:paraId="066A4DC2" w14:textId="77777777" w:rsidTr="00131AA3">
              <w:tc>
                <w:tcPr>
                  <w:tcW w:w="3223" w:type="dxa"/>
                  <w:tcBorders>
                    <w:top w:val="single" w:sz="4" w:space="0" w:color="auto"/>
                    <w:left w:val="single" w:sz="4" w:space="0" w:color="auto"/>
                    <w:bottom w:val="single" w:sz="4" w:space="0" w:color="auto"/>
                    <w:right w:val="single" w:sz="4" w:space="0" w:color="auto"/>
                  </w:tcBorders>
                </w:tcPr>
                <w:p w14:paraId="2AC43438" w14:textId="6AB3ECE4" w:rsidR="00131AA3" w:rsidRPr="00DA4456" w:rsidRDefault="00131AA3" w:rsidP="00131AA3">
                  <w:pPr>
                    <w:jc w:val="center"/>
                    <w:rPr>
                      <w:rFonts w:ascii="Arial" w:hAnsi="Arial" w:cs="Arial"/>
                      <w:sz w:val="20"/>
                      <w:szCs w:val="20"/>
                    </w:rPr>
                  </w:pPr>
                  <w:r w:rsidRPr="00DA4456">
                    <w:rPr>
                      <w:rFonts w:ascii="Arial" w:hAnsi="Arial" w:cs="Arial"/>
                      <w:sz w:val="20"/>
                      <w:szCs w:val="20"/>
                    </w:rPr>
                    <w:t>% childre</w:t>
                  </w:r>
                  <w:r>
                    <w:rPr>
                      <w:rFonts w:ascii="Arial" w:hAnsi="Arial" w:cs="Arial"/>
                      <w:sz w:val="20"/>
                      <w:szCs w:val="20"/>
                    </w:rPr>
                    <w:t>n at expected standard in maths</w:t>
                  </w:r>
                </w:p>
              </w:tc>
              <w:tc>
                <w:tcPr>
                  <w:tcW w:w="859" w:type="dxa"/>
                  <w:tcBorders>
                    <w:top w:val="single" w:sz="4" w:space="0" w:color="auto"/>
                    <w:left w:val="single" w:sz="4" w:space="0" w:color="auto"/>
                    <w:bottom w:val="single" w:sz="4" w:space="0" w:color="auto"/>
                    <w:right w:val="single" w:sz="4" w:space="0" w:color="auto"/>
                  </w:tcBorders>
                </w:tcPr>
                <w:p w14:paraId="441421A9" w14:textId="08CFB37E" w:rsidR="00131AA3" w:rsidRPr="00DA4456" w:rsidRDefault="00131AA3" w:rsidP="00131AA3">
                  <w:pPr>
                    <w:jc w:val="center"/>
                    <w:rPr>
                      <w:rFonts w:ascii="Arial" w:hAnsi="Arial" w:cs="Arial"/>
                      <w:sz w:val="20"/>
                      <w:szCs w:val="20"/>
                    </w:rPr>
                  </w:pPr>
                  <w:r>
                    <w:rPr>
                      <w:rFonts w:ascii="Arial" w:hAnsi="Arial" w:cs="Arial"/>
                      <w:sz w:val="20"/>
                      <w:szCs w:val="20"/>
                    </w:rPr>
                    <w:t>41</w:t>
                  </w:r>
                </w:p>
              </w:tc>
              <w:tc>
                <w:tcPr>
                  <w:tcW w:w="1071" w:type="dxa"/>
                  <w:tcBorders>
                    <w:top w:val="single" w:sz="4" w:space="0" w:color="auto"/>
                    <w:left w:val="single" w:sz="4" w:space="0" w:color="auto"/>
                    <w:bottom w:val="single" w:sz="4" w:space="0" w:color="auto"/>
                    <w:right w:val="single" w:sz="4" w:space="0" w:color="auto"/>
                  </w:tcBorders>
                </w:tcPr>
                <w:p w14:paraId="535C17A7" w14:textId="3366A6C8" w:rsidR="00131AA3" w:rsidRPr="00DA4456" w:rsidRDefault="00131AA3" w:rsidP="00131AA3">
                  <w:pPr>
                    <w:jc w:val="center"/>
                    <w:rPr>
                      <w:rFonts w:ascii="Arial" w:hAnsi="Arial" w:cs="Arial"/>
                      <w:sz w:val="20"/>
                      <w:szCs w:val="20"/>
                    </w:rPr>
                  </w:pPr>
                  <w:r>
                    <w:rPr>
                      <w:rFonts w:ascii="Arial" w:hAnsi="Arial" w:cs="Arial"/>
                      <w:sz w:val="20"/>
                      <w:szCs w:val="20"/>
                    </w:rPr>
                    <w:t>76</w:t>
                  </w:r>
                </w:p>
              </w:tc>
              <w:tc>
                <w:tcPr>
                  <w:tcW w:w="1125" w:type="dxa"/>
                  <w:tcBorders>
                    <w:top w:val="single" w:sz="4" w:space="0" w:color="auto"/>
                    <w:left w:val="single" w:sz="4" w:space="0" w:color="auto"/>
                    <w:bottom w:val="single" w:sz="4" w:space="0" w:color="auto"/>
                    <w:right w:val="single" w:sz="4" w:space="0" w:color="auto"/>
                  </w:tcBorders>
                </w:tcPr>
                <w:p w14:paraId="0F04318B" w14:textId="2325A8C4" w:rsidR="00131AA3" w:rsidRPr="00DA4456" w:rsidRDefault="00131AA3" w:rsidP="00131AA3">
                  <w:pPr>
                    <w:jc w:val="center"/>
                    <w:rPr>
                      <w:rFonts w:ascii="Arial" w:hAnsi="Arial" w:cs="Arial"/>
                      <w:b/>
                      <w:color w:val="FF0000"/>
                      <w:sz w:val="20"/>
                      <w:szCs w:val="20"/>
                    </w:rPr>
                  </w:pPr>
                  <w:r>
                    <w:rPr>
                      <w:rFonts w:ascii="Arial" w:hAnsi="Arial" w:cs="Arial"/>
                      <w:b/>
                      <w:color w:val="FF0000"/>
                      <w:sz w:val="20"/>
                      <w:szCs w:val="20"/>
                    </w:rPr>
                    <w:t>20</w:t>
                  </w:r>
                </w:p>
              </w:tc>
              <w:tc>
                <w:tcPr>
                  <w:tcW w:w="935" w:type="dxa"/>
                  <w:tcBorders>
                    <w:top w:val="single" w:sz="4" w:space="0" w:color="auto"/>
                    <w:left w:val="single" w:sz="4" w:space="0" w:color="auto"/>
                    <w:bottom w:val="single" w:sz="4" w:space="0" w:color="auto"/>
                    <w:right w:val="single" w:sz="4" w:space="0" w:color="auto"/>
                  </w:tcBorders>
                </w:tcPr>
                <w:p w14:paraId="2EED6D1A" w14:textId="21EA0D47" w:rsidR="00131AA3" w:rsidRPr="00DA4456" w:rsidRDefault="00131AA3" w:rsidP="00131AA3">
                  <w:pPr>
                    <w:jc w:val="center"/>
                    <w:rPr>
                      <w:rFonts w:ascii="Arial" w:hAnsi="Arial" w:cs="Arial"/>
                      <w:b/>
                      <w:sz w:val="20"/>
                      <w:szCs w:val="20"/>
                    </w:rPr>
                  </w:pPr>
                  <w:r>
                    <w:rPr>
                      <w:rFonts w:ascii="Arial" w:hAnsi="Arial" w:cs="Arial"/>
                      <w:b/>
                      <w:sz w:val="20"/>
                      <w:szCs w:val="20"/>
                    </w:rPr>
                    <w:t>62</w:t>
                  </w:r>
                </w:p>
              </w:tc>
              <w:tc>
                <w:tcPr>
                  <w:tcW w:w="1042" w:type="dxa"/>
                  <w:tcBorders>
                    <w:top w:val="single" w:sz="4" w:space="0" w:color="auto"/>
                    <w:left w:val="single" w:sz="4" w:space="0" w:color="auto"/>
                    <w:bottom w:val="single" w:sz="4" w:space="0" w:color="auto"/>
                    <w:right w:val="single" w:sz="4" w:space="0" w:color="auto"/>
                  </w:tcBorders>
                </w:tcPr>
                <w:p w14:paraId="657F3C7C" w14:textId="2B0C2806" w:rsidR="00131AA3" w:rsidRPr="00DA4456" w:rsidRDefault="00131AA3" w:rsidP="00131AA3">
                  <w:pPr>
                    <w:jc w:val="center"/>
                    <w:rPr>
                      <w:rFonts w:ascii="Arial" w:hAnsi="Arial" w:cs="Arial"/>
                      <w:b/>
                      <w:sz w:val="20"/>
                      <w:szCs w:val="20"/>
                    </w:rPr>
                  </w:pPr>
                  <w:r>
                    <w:rPr>
                      <w:rFonts w:ascii="Arial" w:hAnsi="Arial" w:cs="Arial"/>
                      <w:b/>
                      <w:sz w:val="20"/>
                      <w:szCs w:val="20"/>
                    </w:rPr>
                    <w:t>79</w:t>
                  </w:r>
                </w:p>
              </w:tc>
              <w:tc>
                <w:tcPr>
                  <w:tcW w:w="1012" w:type="dxa"/>
                  <w:tcBorders>
                    <w:top w:val="single" w:sz="4" w:space="0" w:color="auto"/>
                    <w:left w:val="single" w:sz="4" w:space="0" w:color="auto"/>
                    <w:bottom w:val="single" w:sz="4" w:space="0" w:color="auto"/>
                    <w:right w:val="single" w:sz="4" w:space="0" w:color="auto"/>
                  </w:tcBorders>
                </w:tcPr>
                <w:p w14:paraId="5D404A2B" w14:textId="547DC539" w:rsidR="00131AA3" w:rsidRPr="00DA4456" w:rsidRDefault="00131AA3" w:rsidP="00131AA3">
                  <w:pPr>
                    <w:jc w:val="center"/>
                    <w:rPr>
                      <w:rFonts w:ascii="Arial" w:hAnsi="Arial" w:cs="Arial"/>
                      <w:sz w:val="20"/>
                      <w:szCs w:val="20"/>
                    </w:rPr>
                  </w:pPr>
                  <w:r>
                    <w:rPr>
                      <w:rFonts w:ascii="Arial" w:hAnsi="Arial" w:cs="Arial"/>
                      <w:sz w:val="20"/>
                      <w:szCs w:val="20"/>
                    </w:rPr>
                    <w:t>-59</w:t>
                  </w:r>
                </w:p>
              </w:tc>
            </w:tr>
          </w:tbl>
          <w:p w14:paraId="27E4330B" w14:textId="75AE38F1" w:rsidR="00524D73" w:rsidRDefault="00681D9C" w:rsidP="00524D73">
            <w:pPr>
              <w:pStyle w:val="ListParagraph"/>
              <w:numPr>
                <w:ilvl w:val="0"/>
                <w:numId w:val="40"/>
              </w:numPr>
              <w:suppressAutoHyphens w:val="0"/>
              <w:autoSpaceDN/>
              <w:spacing w:after="0" w:line="240" w:lineRule="auto"/>
              <w:rPr>
                <w:rFonts w:cs="Arial"/>
                <w:sz w:val="20"/>
                <w:szCs w:val="20"/>
              </w:rPr>
            </w:pPr>
            <w:r>
              <w:rPr>
                <w:rFonts w:cs="Arial"/>
                <w:sz w:val="20"/>
                <w:szCs w:val="20"/>
              </w:rPr>
              <w:t>Disadvantaged p</w:t>
            </w:r>
            <w:r w:rsidR="00524D73">
              <w:rPr>
                <w:rFonts w:cs="Arial"/>
                <w:sz w:val="20"/>
                <w:szCs w:val="20"/>
              </w:rPr>
              <w:t>upils in this cohort so 1 pupil = 10%</w:t>
            </w:r>
          </w:p>
          <w:p w14:paraId="328A3CC3" w14:textId="7887033C" w:rsidR="00E11D99" w:rsidRPr="00524D73" w:rsidRDefault="00E11D99" w:rsidP="00524D73">
            <w:pPr>
              <w:suppressAutoHyphens w:val="0"/>
              <w:autoSpaceDN/>
              <w:spacing w:after="0" w:line="240" w:lineRule="auto"/>
              <w:ind w:left="360"/>
              <w:rPr>
                <w:rFonts w:cs="Arial"/>
                <w:sz w:val="20"/>
                <w:szCs w:val="20"/>
              </w:rPr>
            </w:pPr>
            <w:r w:rsidRPr="00524D73">
              <w:rPr>
                <w:rFonts w:cs="Arial"/>
                <w:sz w:val="20"/>
                <w:szCs w:val="20"/>
              </w:rPr>
              <w:t xml:space="preserve">Target for improvement - Ashfield pupil premium children to continue to close the gap to national non pupil premium expected standard in reading, writing and maths with an emphasis on combined score and </w:t>
            </w:r>
            <w:r w:rsidR="002A4D4A" w:rsidRPr="00524D73">
              <w:rPr>
                <w:rFonts w:cs="Arial"/>
                <w:sz w:val="20"/>
                <w:szCs w:val="20"/>
              </w:rPr>
              <w:t>writing</w:t>
            </w:r>
            <w:r w:rsidRPr="00524D73">
              <w:rPr>
                <w:rFonts w:cs="Arial"/>
                <w:sz w:val="20"/>
                <w:szCs w:val="20"/>
              </w:rPr>
              <w:t>.</w:t>
            </w:r>
          </w:p>
        </w:tc>
      </w:tr>
    </w:tbl>
    <w:p w14:paraId="3E0650CD" w14:textId="77777777" w:rsidR="002A4D4A" w:rsidRDefault="002A4D4A"/>
    <w:p w14:paraId="1356AD08" w14:textId="77777777" w:rsidR="002A4D4A" w:rsidRDefault="002A4D4A"/>
    <w:p w14:paraId="7F38B63D" w14:textId="77777777" w:rsidR="002A4D4A" w:rsidRDefault="002A4D4A"/>
    <w:p w14:paraId="2A7D555E" w14:textId="68C7BC96" w:rsidR="00E66558" w:rsidRPr="002A4D4A" w:rsidRDefault="00180B8A">
      <w:pPr>
        <w:rPr>
          <w:b/>
          <w:u w:val="single"/>
        </w:rPr>
      </w:pPr>
      <w:r w:rsidRPr="002A4D4A">
        <w:rPr>
          <w:b/>
          <w:u w:val="single"/>
        </w:rPr>
        <w:t>EYFS</w:t>
      </w:r>
    </w:p>
    <w:p w14:paraId="2A7D555F" w14:textId="77777777" w:rsidR="00E66558" w:rsidRDefault="00E66558">
      <w:pPr>
        <w:spacing w:after="0" w:line="240" w:lineRule="auto"/>
      </w:pPr>
    </w:p>
    <w:bookmarkEnd w:id="14"/>
    <w:bookmarkEnd w:id="15"/>
    <w:bookmarkEnd w:id="16"/>
    <w:tbl>
      <w:tblPr>
        <w:tblStyle w:val="TableGrid"/>
        <w:tblW w:w="8253" w:type="dxa"/>
        <w:tblInd w:w="720" w:type="dxa"/>
        <w:tblLayout w:type="fixed"/>
        <w:tblLook w:val="04A0" w:firstRow="1" w:lastRow="0" w:firstColumn="1" w:lastColumn="0" w:noHBand="0" w:noVBand="1"/>
      </w:tblPr>
      <w:tblGrid>
        <w:gridCol w:w="950"/>
        <w:gridCol w:w="661"/>
        <w:gridCol w:w="661"/>
        <w:gridCol w:w="661"/>
        <w:gridCol w:w="661"/>
        <w:gridCol w:w="784"/>
        <w:gridCol w:w="1205"/>
        <w:gridCol w:w="661"/>
        <w:gridCol w:w="950"/>
        <w:gridCol w:w="1059"/>
      </w:tblGrid>
      <w:tr w:rsidR="00180B8A" w:rsidRPr="00DA4456" w14:paraId="67BD8163" w14:textId="77777777" w:rsidTr="00524D73">
        <w:tc>
          <w:tcPr>
            <w:tcW w:w="950" w:type="dxa"/>
          </w:tcPr>
          <w:p w14:paraId="194FEC89" w14:textId="77777777" w:rsidR="00180B8A" w:rsidRPr="00DA4456" w:rsidRDefault="00180B8A" w:rsidP="00524D73">
            <w:pPr>
              <w:rPr>
                <w:rFonts w:ascii="Arial" w:hAnsi="Arial" w:cs="Arial"/>
                <w:sz w:val="20"/>
                <w:szCs w:val="20"/>
              </w:rPr>
            </w:pPr>
          </w:p>
        </w:tc>
        <w:tc>
          <w:tcPr>
            <w:tcW w:w="661" w:type="dxa"/>
          </w:tcPr>
          <w:p w14:paraId="2A32008A"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2016</w:t>
            </w:r>
          </w:p>
        </w:tc>
        <w:tc>
          <w:tcPr>
            <w:tcW w:w="661" w:type="dxa"/>
          </w:tcPr>
          <w:p w14:paraId="5B4B6D85"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2017</w:t>
            </w:r>
          </w:p>
        </w:tc>
        <w:tc>
          <w:tcPr>
            <w:tcW w:w="661" w:type="dxa"/>
          </w:tcPr>
          <w:p w14:paraId="77B57AC7"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2018</w:t>
            </w:r>
          </w:p>
        </w:tc>
        <w:tc>
          <w:tcPr>
            <w:tcW w:w="661" w:type="dxa"/>
          </w:tcPr>
          <w:p w14:paraId="083420FA"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2019</w:t>
            </w:r>
          </w:p>
        </w:tc>
        <w:tc>
          <w:tcPr>
            <w:tcW w:w="784" w:type="dxa"/>
          </w:tcPr>
          <w:p w14:paraId="52E1D3E3" w14:textId="77777777" w:rsidR="00180B8A" w:rsidRPr="00DA4456" w:rsidRDefault="00180B8A" w:rsidP="00524D73">
            <w:pPr>
              <w:jc w:val="center"/>
              <w:rPr>
                <w:rFonts w:ascii="Arial" w:hAnsi="Arial" w:cs="Arial"/>
                <w:sz w:val="20"/>
                <w:szCs w:val="20"/>
              </w:rPr>
            </w:pPr>
            <w:r>
              <w:rPr>
                <w:rFonts w:ascii="Arial" w:hAnsi="Arial" w:cs="Arial"/>
                <w:sz w:val="20"/>
                <w:szCs w:val="20"/>
              </w:rPr>
              <w:t>2022</w:t>
            </w:r>
          </w:p>
        </w:tc>
        <w:tc>
          <w:tcPr>
            <w:tcW w:w="1205" w:type="dxa"/>
          </w:tcPr>
          <w:p w14:paraId="3C8A86BA" w14:textId="77777777" w:rsidR="00180B8A" w:rsidRPr="00DA4456" w:rsidRDefault="00180B8A" w:rsidP="00524D73">
            <w:pPr>
              <w:jc w:val="center"/>
              <w:rPr>
                <w:rFonts w:ascii="Arial" w:hAnsi="Arial" w:cs="Arial"/>
                <w:sz w:val="20"/>
                <w:szCs w:val="20"/>
              </w:rPr>
            </w:pPr>
          </w:p>
        </w:tc>
        <w:tc>
          <w:tcPr>
            <w:tcW w:w="661" w:type="dxa"/>
          </w:tcPr>
          <w:p w14:paraId="295F708D"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2018</w:t>
            </w:r>
          </w:p>
        </w:tc>
        <w:tc>
          <w:tcPr>
            <w:tcW w:w="950" w:type="dxa"/>
          </w:tcPr>
          <w:p w14:paraId="4D6DA90A"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2019</w:t>
            </w:r>
          </w:p>
        </w:tc>
        <w:tc>
          <w:tcPr>
            <w:tcW w:w="1059" w:type="dxa"/>
          </w:tcPr>
          <w:p w14:paraId="02FAB9FB" w14:textId="77777777" w:rsidR="00180B8A" w:rsidRPr="00DA4456" w:rsidRDefault="00180B8A" w:rsidP="00524D73">
            <w:pPr>
              <w:jc w:val="center"/>
              <w:rPr>
                <w:rFonts w:ascii="Arial" w:hAnsi="Arial" w:cs="Arial"/>
                <w:sz w:val="20"/>
                <w:szCs w:val="20"/>
              </w:rPr>
            </w:pPr>
            <w:r>
              <w:rPr>
                <w:rFonts w:ascii="Arial" w:hAnsi="Arial" w:cs="Arial"/>
                <w:sz w:val="20"/>
                <w:szCs w:val="20"/>
              </w:rPr>
              <w:t>2022</w:t>
            </w:r>
          </w:p>
        </w:tc>
      </w:tr>
      <w:tr w:rsidR="00180B8A" w:rsidRPr="00DA4456" w14:paraId="78D2AFF0" w14:textId="77777777" w:rsidTr="00524D73">
        <w:tc>
          <w:tcPr>
            <w:tcW w:w="950" w:type="dxa"/>
          </w:tcPr>
          <w:p w14:paraId="6C199D70" w14:textId="77777777" w:rsidR="00180B8A" w:rsidRPr="00DA4456" w:rsidRDefault="00180B8A" w:rsidP="00524D73">
            <w:pPr>
              <w:rPr>
                <w:rFonts w:ascii="Arial" w:hAnsi="Arial" w:cs="Arial"/>
                <w:sz w:val="20"/>
                <w:szCs w:val="20"/>
              </w:rPr>
            </w:pPr>
            <w:r w:rsidRPr="00DA4456">
              <w:rPr>
                <w:rFonts w:ascii="Arial" w:hAnsi="Arial" w:cs="Arial"/>
                <w:sz w:val="20"/>
                <w:szCs w:val="20"/>
              </w:rPr>
              <w:t>% PP</w:t>
            </w:r>
          </w:p>
        </w:tc>
        <w:tc>
          <w:tcPr>
            <w:tcW w:w="661" w:type="dxa"/>
          </w:tcPr>
          <w:p w14:paraId="2DB9C6CD"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100</w:t>
            </w:r>
          </w:p>
        </w:tc>
        <w:tc>
          <w:tcPr>
            <w:tcW w:w="661" w:type="dxa"/>
          </w:tcPr>
          <w:p w14:paraId="4B0C7CB7"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57</w:t>
            </w:r>
          </w:p>
        </w:tc>
        <w:tc>
          <w:tcPr>
            <w:tcW w:w="661" w:type="dxa"/>
          </w:tcPr>
          <w:p w14:paraId="391954F1"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18</w:t>
            </w:r>
          </w:p>
        </w:tc>
        <w:tc>
          <w:tcPr>
            <w:tcW w:w="661" w:type="dxa"/>
          </w:tcPr>
          <w:p w14:paraId="1BDC80F0"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60</w:t>
            </w:r>
          </w:p>
        </w:tc>
        <w:tc>
          <w:tcPr>
            <w:tcW w:w="784" w:type="dxa"/>
          </w:tcPr>
          <w:p w14:paraId="754B336D" w14:textId="77777777" w:rsidR="00180B8A" w:rsidRPr="00DA4456" w:rsidRDefault="00180B8A" w:rsidP="00524D73">
            <w:pPr>
              <w:jc w:val="center"/>
              <w:rPr>
                <w:rFonts w:ascii="Arial" w:hAnsi="Arial" w:cs="Arial"/>
                <w:sz w:val="20"/>
                <w:szCs w:val="20"/>
              </w:rPr>
            </w:pPr>
            <w:r>
              <w:rPr>
                <w:rFonts w:ascii="Arial" w:hAnsi="Arial" w:cs="Arial"/>
                <w:sz w:val="20"/>
                <w:szCs w:val="20"/>
              </w:rPr>
              <w:t>25</w:t>
            </w:r>
          </w:p>
        </w:tc>
        <w:tc>
          <w:tcPr>
            <w:tcW w:w="1205" w:type="dxa"/>
          </w:tcPr>
          <w:p w14:paraId="6100DE4C"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%PP TAPs</w:t>
            </w:r>
          </w:p>
        </w:tc>
        <w:tc>
          <w:tcPr>
            <w:tcW w:w="661" w:type="dxa"/>
          </w:tcPr>
          <w:p w14:paraId="795CF3A1"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29.6</w:t>
            </w:r>
          </w:p>
        </w:tc>
        <w:tc>
          <w:tcPr>
            <w:tcW w:w="950" w:type="dxa"/>
          </w:tcPr>
          <w:p w14:paraId="7DFB6883" w14:textId="77777777" w:rsidR="00180B8A" w:rsidRDefault="00180B8A" w:rsidP="00524D73">
            <w:pPr>
              <w:jc w:val="center"/>
              <w:rPr>
                <w:rFonts w:ascii="Arial" w:hAnsi="Arial" w:cs="Arial"/>
                <w:sz w:val="20"/>
                <w:szCs w:val="20"/>
              </w:rPr>
            </w:pPr>
            <w:r w:rsidRPr="00DA4456">
              <w:rPr>
                <w:rFonts w:ascii="Arial" w:hAnsi="Arial" w:cs="Arial"/>
                <w:sz w:val="20"/>
                <w:szCs w:val="20"/>
              </w:rPr>
              <w:t>30.4</w:t>
            </w:r>
          </w:p>
          <w:p w14:paraId="30E561B3" w14:textId="77777777" w:rsidR="00180B8A" w:rsidRPr="00DA4456" w:rsidRDefault="00180B8A" w:rsidP="00524D73">
            <w:pPr>
              <w:jc w:val="center"/>
              <w:rPr>
                <w:rFonts w:ascii="Arial" w:hAnsi="Arial" w:cs="Arial"/>
                <w:sz w:val="20"/>
                <w:szCs w:val="20"/>
              </w:rPr>
            </w:pPr>
          </w:p>
        </w:tc>
        <w:tc>
          <w:tcPr>
            <w:tcW w:w="1059" w:type="dxa"/>
          </w:tcPr>
          <w:p w14:paraId="6AE1F075" w14:textId="77777777" w:rsidR="00180B8A" w:rsidRPr="00DA4456" w:rsidRDefault="00180B8A" w:rsidP="00524D73">
            <w:pPr>
              <w:jc w:val="center"/>
              <w:rPr>
                <w:rFonts w:ascii="Arial" w:hAnsi="Arial" w:cs="Arial"/>
                <w:sz w:val="20"/>
                <w:szCs w:val="20"/>
              </w:rPr>
            </w:pPr>
            <w:r>
              <w:rPr>
                <w:rFonts w:ascii="Arial" w:hAnsi="Arial" w:cs="Arial"/>
                <w:sz w:val="20"/>
                <w:szCs w:val="20"/>
              </w:rPr>
              <w:t>28.25</w:t>
            </w:r>
          </w:p>
        </w:tc>
      </w:tr>
      <w:tr w:rsidR="00180B8A" w:rsidRPr="00DA4456" w14:paraId="01939040" w14:textId="77777777" w:rsidTr="00524D73">
        <w:tc>
          <w:tcPr>
            <w:tcW w:w="950" w:type="dxa"/>
          </w:tcPr>
          <w:p w14:paraId="45B478B5" w14:textId="77777777" w:rsidR="00180B8A" w:rsidRPr="00DA4456" w:rsidRDefault="00180B8A" w:rsidP="00524D73">
            <w:pPr>
              <w:rPr>
                <w:rFonts w:ascii="Arial" w:hAnsi="Arial" w:cs="Arial"/>
                <w:sz w:val="20"/>
                <w:szCs w:val="20"/>
              </w:rPr>
            </w:pPr>
            <w:r w:rsidRPr="00DA4456">
              <w:rPr>
                <w:rFonts w:ascii="Arial" w:hAnsi="Arial" w:cs="Arial"/>
                <w:sz w:val="20"/>
                <w:szCs w:val="20"/>
              </w:rPr>
              <w:t>% Non-PP</w:t>
            </w:r>
          </w:p>
        </w:tc>
        <w:tc>
          <w:tcPr>
            <w:tcW w:w="661" w:type="dxa"/>
          </w:tcPr>
          <w:p w14:paraId="37878E99"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60.9</w:t>
            </w:r>
          </w:p>
        </w:tc>
        <w:tc>
          <w:tcPr>
            <w:tcW w:w="661" w:type="dxa"/>
          </w:tcPr>
          <w:p w14:paraId="66764B10"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73</w:t>
            </w:r>
          </w:p>
        </w:tc>
        <w:tc>
          <w:tcPr>
            <w:tcW w:w="661" w:type="dxa"/>
          </w:tcPr>
          <w:p w14:paraId="632A8997"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56</w:t>
            </w:r>
          </w:p>
        </w:tc>
        <w:tc>
          <w:tcPr>
            <w:tcW w:w="661" w:type="dxa"/>
          </w:tcPr>
          <w:p w14:paraId="71ED4B75"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74</w:t>
            </w:r>
          </w:p>
        </w:tc>
        <w:tc>
          <w:tcPr>
            <w:tcW w:w="784" w:type="dxa"/>
          </w:tcPr>
          <w:p w14:paraId="3774AD08" w14:textId="77777777" w:rsidR="00180B8A" w:rsidRPr="00DA4456" w:rsidRDefault="00180B8A" w:rsidP="00524D73">
            <w:pPr>
              <w:jc w:val="center"/>
              <w:rPr>
                <w:rFonts w:ascii="Arial" w:hAnsi="Arial" w:cs="Arial"/>
                <w:sz w:val="20"/>
                <w:szCs w:val="20"/>
              </w:rPr>
            </w:pPr>
            <w:r>
              <w:rPr>
                <w:rFonts w:ascii="Arial" w:hAnsi="Arial" w:cs="Arial"/>
                <w:sz w:val="20"/>
                <w:szCs w:val="20"/>
              </w:rPr>
              <w:t>72</w:t>
            </w:r>
          </w:p>
        </w:tc>
        <w:tc>
          <w:tcPr>
            <w:tcW w:w="1205" w:type="dxa"/>
          </w:tcPr>
          <w:p w14:paraId="121EEA8B"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%NPPTAPS</w:t>
            </w:r>
          </w:p>
        </w:tc>
        <w:tc>
          <w:tcPr>
            <w:tcW w:w="661" w:type="dxa"/>
          </w:tcPr>
          <w:p w14:paraId="471899C8"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35.2</w:t>
            </w:r>
          </w:p>
        </w:tc>
        <w:tc>
          <w:tcPr>
            <w:tcW w:w="950" w:type="dxa"/>
          </w:tcPr>
          <w:p w14:paraId="15D06BD8"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38.1</w:t>
            </w:r>
          </w:p>
        </w:tc>
        <w:tc>
          <w:tcPr>
            <w:tcW w:w="1059" w:type="dxa"/>
          </w:tcPr>
          <w:p w14:paraId="77C5FD4E" w14:textId="77777777" w:rsidR="00180B8A" w:rsidRPr="00DA4456" w:rsidRDefault="00180B8A" w:rsidP="00524D73">
            <w:pPr>
              <w:jc w:val="center"/>
              <w:rPr>
                <w:rFonts w:ascii="Arial" w:hAnsi="Arial" w:cs="Arial"/>
                <w:sz w:val="20"/>
                <w:szCs w:val="20"/>
              </w:rPr>
            </w:pPr>
            <w:r>
              <w:rPr>
                <w:rFonts w:ascii="Arial" w:hAnsi="Arial" w:cs="Arial"/>
                <w:sz w:val="20"/>
                <w:szCs w:val="20"/>
              </w:rPr>
              <w:t>32.9</w:t>
            </w:r>
          </w:p>
        </w:tc>
      </w:tr>
      <w:tr w:rsidR="00180B8A" w:rsidRPr="00DA4456" w14:paraId="52953E7C" w14:textId="77777777" w:rsidTr="00524D73">
        <w:tc>
          <w:tcPr>
            <w:tcW w:w="950" w:type="dxa"/>
          </w:tcPr>
          <w:p w14:paraId="1511A4EB" w14:textId="77777777" w:rsidR="00180B8A" w:rsidRPr="00DA4456" w:rsidRDefault="00180B8A" w:rsidP="00524D73">
            <w:pPr>
              <w:rPr>
                <w:rFonts w:ascii="Arial" w:hAnsi="Arial" w:cs="Arial"/>
                <w:sz w:val="20"/>
                <w:szCs w:val="20"/>
              </w:rPr>
            </w:pPr>
            <w:r w:rsidRPr="00DA4456">
              <w:rPr>
                <w:rFonts w:ascii="Arial" w:hAnsi="Arial" w:cs="Arial"/>
                <w:sz w:val="20"/>
                <w:szCs w:val="20"/>
              </w:rPr>
              <w:t>% Gap</w:t>
            </w:r>
          </w:p>
        </w:tc>
        <w:tc>
          <w:tcPr>
            <w:tcW w:w="661" w:type="dxa"/>
          </w:tcPr>
          <w:p w14:paraId="60F091A7"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+ 39.1</w:t>
            </w:r>
          </w:p>
        </w:tc>
        <w:tc>
          <w:tcPr>
            <w:tcW w:w="661" w:type="dxa"/>
          </w:tcPr>
          <w:p w14:paraId="0810A78C"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-16</w:t>
            </w:r>
          </w:p>
        </w:tc>
        <w:tc>
          <w:tcPr>
            <w:tcW w:w="661" w:type="dxa"/>
          </w:tcPr>
          <w:p w14:paraId="01F86900"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-38</w:t>
            </w:r>
          </w:p>
        </w:tc>
        <w:tc>
          <w:tcPr>
            <w:tcW w:w="661" w:type="dxa"/>
          </w:tcPr>
          <w:p w14:paraId="31E0CEE3"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-14</w:t>
            </w:r>
          </w:p>
        </w:tc>
        <w:tc>
          <w:tcPr>
            <w:tcW w:w="784" w:type="dxa"/>
          </w:tcPr>
          <w:p w14:paraId="186DA28D" w14:textId="77777777" w:rsidR="00180B8A" w:rsidRPr="00DA4456" w:rsidRDefault="00180B8A" w:rsidP="00524D73">
            <w:pPr>
              <w:jc w:val="center"/>
              <w:rPr>
                <w:rFonts w:ascii="Arial" w:hAnsi="Arial" w:cs="Arial"/>
                <w:sz w:val="20"/>
                <w:szCs w:val="20"/>
              </w:rPr>
            </w:pPr>
            <w:r>
              <w:rPr>
                <w:rFonts w:ascii="Arial" w:hAnsi="Arial" w:cs="Arial"/>
                <w:sz w:val="20"/>
                <w:szCs w:val="20"/>
              </w:rPr>
              <w:t>-47</w:t>
            </w:r>
          </w:p>
        </w:tc>
        <w:tc>
          <w:tcPr>
            <w:tcW w:w="1205" w:type="dxa"/>
          </w:tcPr>
          <w:p w14:paraId="4101BBA9"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%GAP</w:t>
            </w:r>
          </w:p>
        </w:tc>
        <w:tc>
          <w:tcPr>
            <w:tcW w:w="661" w:type="dxa"/>
          </w:tcPr>
          <w:p w14:paraId="7A892453"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-5.6</w:t>
            </w:r>
          </w:p>
        </w:tc>
        <w:tc>
          <w:tcPr>
            <w:tcW w:w="950" w:type="dxa"/>
          </w:tcPr>
          <w:p w14:paraId="7A436D80"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7.7</w:t>
            </w:r>
          </w:p>
        </w:tc>
        <w:tc>
          <w:tcPr>
            <w:tcW w:w="1059" w:type="dxa"/>
          </w:tcPr>
          <w:p w14:paraId="07CCB054" w14:textId="77777777" w:rsidR="00180B8A" w:rsidRPr="00DA4456" w:rsidRDefault="00180B8A" w:rsidP="00524D73">
            <w:pPr>
              <w:jc w:val="center"/>
              <w:rPr>
                <w:rFonts w:ascii="Arial" w:hAnsi="Arial" w:cs="Arial"/>
                <w:sz w:val="20"/>
                <w:szCs w:val="20"/>
              </w:rPr>
            </w:pPr>
            <w:r>
              <w:rPr>
                <w:rFonts w:ascii="Arial" w:hAnsi="Arial" w:cs="Arial"/>
                <w:sz w:val="20"/>
                <w:szCs w:val="20"/>
              </w:rPr>
              <w:t>4.65</w:t>
            </w:r>
          </w:p>
        </w:tc>
      </w:tr>
      <w:tr w:rsidR="00180B8A" w:rsidRPr="00DA4456" w14:paraId="28734E29" w14:textId="77777777" w:rsidTr="00524D73">
        <w:tc>
          <w:tcPr>
            <w:tcW w:w="950" w:type="dxa"/>
          </w:tcPr>
          <w:p w14:paraId="428B0F30" w14:textId="77777777" w:rsidR="00180B8A" w:rsidRPr="00DA4456" w:rsidRDefault="00180B8A" w:rsidP="00524D73">
            <w:pPr>
              <w:rPr>
                <w:rFonts w:ascii="Arial" w:hAnsi="Arial" w:cs="Arial"/>
                <w:sz w:val="20"/>
                <w:szCs w:val="20"/>
              </w:rPr>
            </w:pPr>
            <w:r>
              <w:rPr>
                <w:rFonts w:ascii="Arial" w:hAnsi="Arial" w:cs="Arial"/>
                <w:sz w:val="20"/>
                <w:szCs w:val="20"/>
              </w:rPr>
              <w:t xml:space="preserve">% Nat </w:t>
            </w:r>
            <w:r w:rsidRPr="00DA4456">
              <w:rPr>
                <w:rFonts w:ascii="Arial" w:hAnsi="Arial" w:cs="Arial"/>
                <w:sz w:val="20"/>
                <w:szCs w:val="20"/>
              </w:rPr>
              <w:t xml:space="preserve">All </w:t>
            </w:r>
          </w:p>
        </w:tc>
        <w:tc>
          <w:tcPr>
            <w:tcW w:w="661" w:type="dxa"/>
          </w:tcPr>
          <w:p w14:paraId="6BD26CBE"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69</w:t>
            </w:r>
          </w:p>
        </w:tc>
        <w:tc>
          <w:tcPr>
            <w:tcW w:w="661" w:type="dxa"/>
          </w:tcPr>
          <w:p w14:paraId="02A299BB" w14:textId="77777777" w:rsidR="00180B8A" w:rsidRPr="00DA4456" w:rsidRDefault="00180B8A" w:rsidP="00524D73">
            <w:pPr>
              <w:jc w:val="center"/>
              <w:rPr>
                <w:rFonts w:ascii="Arial" w:hAnsi="Arial" w:cs="Arial"/>
                <w:sz w:val="20"/>
                <w:szCs w:val="20"/>
              </w:rPr>
            </w:pPr>
            <w:r>
              <w:rPr>
                <w:rFonts w:ascii="Arial" w:hAnsi="Arial" w:cs="Arial"/>
                <w:sz w:val="20"/>
                <w:szCs w:val="20"/>
              </w:rPr>
              <w:t>70.7</w:t>
            </w:r>
          </w:p>
        </w:tc>
        <w:tc>
          <w:tcPr>
            <w:tcW w:w="661" w:type="dxa"/>
          </w:tcPr>
          <w:p w14:paraId="32F05335"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71</w:t>
            </w:r>
          </w:p>
        </w:tc>
        <w:tc>
          <w:tcPr>
            <w:tcW w:w="661" w:type="dxa"/>
          </w:tcPr>
          <w:p w14:paraId="48B4DB8B"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70.7</w:t>
            </w:r>
          </w:p>
        </w:tc>
        <w:tc>
          <w:tcPr>
            <w:tcW w:w="784" w:type="dxa"/>
          </w:tcPr>
          <w:p w14:paraId="5D573252" w14:textId="77777777" w:rsidR="00180B8A" w:rsidRPr="00DA4456" w:rsidRDefault="00180B8A" w:rsidP="00524D73">
            <w:pPr>
              <w:jc w:val="center"/>
              <w:rPr>
                <w:rFonts w:ascii="Arial" w:hAnsi="Arial" w:cs="Arial"/>
                <w:sz w:val="20"/>
                <w:szCs w:val="20"/>
              </w:rPr>
            </w:pPr>
            <w:r>
              <w:rPr>
                <w:rFonts w:ascii="Arial" w:hAnsi="Arial" w:cs="Arial"/>
                <w:sz w:val="20"/>
                <w:szCs w:val="20"/>
              </w:rPr>
              <w:t>LA 61</w:t>
            </w:r>
          </w:p>
        </w:tc>
        <w:tc>
          <w:tcPr>
            <w:tcW w:w="1205" w:type="dxa"/>
          </w:tcPr>
          <w:p w14:paraId="753250EC" w14:textId="77777777" w:rsidR="00180B8A" w:rsidRPr="00DA4456" w:rsidRDefault="00180B8A" w:rsidP="00524D73">
            <w:pPr>
              <w:jc w:val="center"/>
              <w:rPr>
                <w:rFonts w:ascii="Arial" w:hAnsi="Arial" w:cs="Arial"/>
                <w:sz w:val="20"/>
                <w:szCs w:val="20"/>
              </w:rPr>
            </w:pPr>
          </w:p>
        </w:tc>
        <w:tc>
          <w:tcPr>
            <w:tcW w:w="661" w:type="dxa"/>
          </w:tcPr>
          <w:p w14:paraId="26576579"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34.5</w:t>
            </w:r>
          </w:p>
        </w:tc>
        <w:tc>
          <w:tcPr>
            <w:tcW w:w="950" w:type="dxa"/>
          </w:tcPr>
          <w:p w14:paraId="01DC90A1"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34.6</w:t>
            </w:r>
          </w:p>
        </w:tc>
        <w:tc>
          <w:tcPr>
            <w:tcW w:w="1059" w:type="dxa"/>
          </w:tcPr>
          <w:p w14:paraId="05A51069" w14:textId="77777777" w:rsidR="00180B8A" w:rsidRPr="00DA4456" w:rsidRDefault="00180B8A" w:rsidP="00524D73">
            <w:pPr>
              <w:jc w:val="center"/>
              <w:rPr>
                <w:rFonts w:ascii="Arial" w:hAnsi="Arial" w:cs="Arial"/>
                <w:sz w:val="20"/>
                <w:szCs w:val="20"/>
              </w:rPr>
            </w:pPr>
            <w:r>
              <w:rPr>
                <w:rFonts w:ascii="Arial" w:hAnsi="Arial" w:cs="Arial"/>
                <w:sz w:val="20"/>
                <w:szCs w:val="20"/>
              </w:rPr>
              <w:t>LA 30.7</w:t>
            </w:r>
          </w:p>
        </w:tc>
      </w:tr>
      <w:tr w:rsidR="00180B8A" w:rsidRPr="00DA4456" w14:paraId="06B4FFD8" w14:textId="77777777" w:rsidTr="00524D73">
        <w:tc>
          <w:tcPr>
            <w:tcW w:w="950" w:type="dxa"/>
          </w:tcPr>
          <w:p w14:paraId="6A8A4656" w14:textId="77777777" w:rsidR="00180B8A" w:rsidRPr="00DA4456" w:rsidRDefault="00180B8A" w:rsidP="00524D73">
            <w:pPr>
              <w:rPr>
                <w:rFonts w:ascii="Arial" w:hAnsi="Arial" w:cs="Arial"/>
                <w:sz w:val="20"/>
                <w:szCs w:val="20"/>
              </w:rPr>
            </w:pPr>
          </w:p>
        </w:tc>
        <w:tc>
          <w:tcPr>
            <w:tcW w:w="661" w:type="dxa"/>
          </w:tcPr>
          <w:p w14:paraId="55B93ED3" w14:textId="77777777" w:rsidR="00180B8A" w:rsidRPr="008121CB" w:rsidRDefault="00180B8A" w:rsidP="00524D73">
            <w:pPr>
              <w:jc w:val="center"/>
              <w:rPr>
                <w:rFonts w:ascii="Arial" w:hAnsi="Arial" w:cs="Arial"/>
                <w:sz w:val="18"/>
                <w:szCs w:val="18"/>
              </w:rPr>
            </w:pPr>
            <w:r w:rsidRPr="008121CB">
              <w:rPr>
                <w:rFonts w:ascii="Arial" w:hAnsi="Arial" w:cs="Arial"/>
                <w:sz w:val="18"/>
                <w:szCs w:val="18"/>
              </w:rPr>
              <w:t>+31</w:t>
            </w:r>
          </w:p>
        </w:tc>
        <w:tc>
          <w:tcPr>
            <w:tcW w:w="661" w:type="dxa"/>
          </w:tcPr>
          <w:p w14:paraId="3EAC0443" w14:textId="77777777" w:rsidR="00180B8A" w:rsidRPr="008121CB" w:rsidRDefault="00180B8A" w:rsidP="00524D73">
            <w:pPr>
              <w:jc w:val="center"/>
              <w:rPr>
                <w:rFonts w:ascii="Arial" w:hAnsi="Arial" w:cs="Arial"/>
                <w:sz w:val="18"/>
                <w:szCs w:val="18"/>
              </w:rPr>
            </w:pPr>
            <w:r w:rsidRPr="008121CB">
              <w:rPr>
                <w:rFonts w:ascii="Arial" w:hAnsi="Arial" w:cs="Arial"/>
                <w:sz w:val="18"/>
                <w:szCs w:val="18"/>
              </w:rPr>
              <w:t>-13.7</w:t>
            </w:r>
          </w:p>
        </w:tc>
        <w:tc>
          <w:tcPr>
            <w:tcW w:w="661" w:type="dxa"/>
          </w:tcPr>
          <w:p w14:paraId="682C4F7C" w14:textId="77777777" w:rsidR="00180B8A" w:rsidRPr="008121CB" w:rsidRDefault="00180B8A" w:rsidP="00524D73">
            <w:pPr>
              <w:jc w:val="center"/>
              <w:rPr>
                <w:rFonts w:ascii="Arial" w:hAnsi="Arial" w:cs="Arial"/>
                <w:sz w:val="18"/>
                <w:szCs w:val="18"/>
              </w:rPr>
            </w:pPr>
            <w:r w:rsidRPr="008121CB">
              <w:rPr>
                <w:rFonts w:ascii="Arial" w:hAnsi="Arial" w:cs="Arial"/>
                <w:sz w:val="18"/>
                <w:szCs w:val="18"/>
              </w:rPr>
              <w:t>-53</w:t>
            </w:r>
          </w:p>
        </w:tc>
        <w:tc>
          <w:tcPr>
            <w:tcW w:w="661" w:type="dxa"/>
          </w:tcPr>
          <w:p w14:paraId="06F23D63" w14:textId="77777777" w:rsidR="00180B8A" w:rsidRPr="008121CB" w:rsidRDefault="00180B8A" w:rsidP="00524D73">
            <w:pPr>
              <w:jc w:val="center"/>
              <w:rPr>
                <w:rFonts w:ascii="Arial" w:hAnsi="Arial" w:cs="Arial"/>
                <w:sz w:val="18"/>
                <w:szCs w:val="18"/>
              </w:rPr>
            </w:pPr>
            <w:r w:rsidRPr="008121CB">
              <w:rPr>
                <w:rFonts w:ascii="Arial" w:hAnsi="Arial" w:cs="Arial"/>
                <w:sz w:val="18"/>
                <w:szCs w:val="18"/>
              </w:rPr>
              <w:t>-10.7</w:t>
            </w:r>
          </w:p>
        </w:tc>
        <w:tc>
          <w:tcPr>
            <w:tcW w:w="784" w:type="dxa"/>
          </w:tcPr>
          <w:p w14:paraId="1629C3AD" w14:textId="77777777" w:rsidR="00180B8A" w:rsidRPr="008121CB" w:rsidRDefault="00180B8A" w:rsidP="00524D73">
            <w:pPr>
              <w:jc w:val="center"/>
              <w:rPr>
                <w:rFonts w:ascii="Arial" w:hAnsi="Arial" w:cs="Arial"/>
                <w:sz w:val="18"/>
                <w:szCs w:val="18"/>
              </w:rPr>
            </w:pPr>
            <w:r w:rsidRPr="008121CB">
              <w:rPr>
                <w:rFonts w:ascii="Arial" w:hAnsi="Arial" w:cs="Arial"/>
                <w:sz w:val="18"/>
                <w:szCs w:val="18"/>
              </w:rPr>
              <w:t>-36</w:t>
            </w:r>
          </w:p>
        </w:tc>
        <w:tc>
          <w:tcPr>
            <w:tcW w:w="1205" w:type="dxa"/>
          </w:tcPr>
          <w:p w14:paraId="5B448CFA" w14:textId="77777777" w:rsidR="00180B8A" w:rsidRPr="00DA4456" w:rsidRDefault="00180B8A" w:rsidP="00524D73">
            <w:pPr>
              <w:jc w:val="center"/>
              <w:rPr>
                <w:rFonts w:ascii="Arial" w:hAnsi="Arial" w:cs="Arial"/>
                <w:sz w:val="20"/>
                <w:szCs w:val="20"/>
              </w:rPr>
            </w:pPr>
          </w:p>
        </w:tc>
        <w:tc>
          <w:tcPr>
            <w:tcW w:w="661" w:type="dxa"/>
          </w:tcPr>
          <w:p w14:paraId="6FE13772"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-4.9</w:t>
            </w:r>
          </w:p>
        </w:tc>
        <w:tc>
          <w:tcPr>
            <w:tcW w:w="950" w:type="dxa"/>
          </w:tcPr>
          <w:p w14:paraId="2E190E72" w14:textId="77777777" w:rsidR="00180B8A" w:rsidRPr="00DA4456" w:rsidRDefault="00180B8A" w:rsidP="00524D73">
            <w:pPr>
              <w:jc w:val="center"/>
              <w:rPr>
                <w:rFonts w:ascii="Arial" w:hAnsi="Arial" w:cs="Arial"/>
                <w:sz w:val="20"/>
                <w:szCs w:val="20"/>
              </w:rPr>
            </w:pPr>
            <w:r w:rsidRPr="00DA4456">
              <w:rPr>
                <w:rFonts w:ascii="Arial" w:hAnsi="Arial" w:cs="Arial"/>
                <w:sz w:val="20"/>
                <w:szCs w:val="20"/>
              </w:rPr>
              <w:t>-4.2</w:t>
            </w:r>
          </w:p>
        </w:tc>
        <w:tc>
          <w:tcPr>
            <w:tcW w:w="1059" w:type="dxa"/>
          </w:tcPr>
          <w:p w14:paraId="124BF2F9" w14:textId="77777777" w:rsidR="00180B8A" w:rsidRPr="00DA4456" w:rsidRDefault="00180B8A" w:rsidP="00524D73">
            <w:pPr>
              <w:jc w:val="center"/>
              <w:rPr>
                <w:rFonts w:ascii="Arial" w:hAnsi="Arial" w:cs="Arial"/>
                <w:sz w:val="20"/>
                <w:szCs w:val="20"/>
              </w:rPr>
            </w:pPr>
            <w:r>
              <w:rPr>
                <w:rFonts w:ascii="Arial" w:hAnsi="Arial" w:cs="Arial"/>
                <w:sz w:val="20"/>
                <w:szCs w:val="20"/>
              </w:rPr>
              <w:t>-2.45</w:t>
            </w:r>
          </w:p>
        </w:tc>
      </w:tr>
    </w:tbl>
    <w:p w14:paraId="1393D128" w14:textId="4D1B838C" w:rsidR="00180B8A" w:rsidRDefault="00180B8A" w:rsidP="00180B8A">
      <w:pPr>
        <w:pStyle w:val="ListParagraph"/>
        <w:numPr>
          <w:ilvl w:val="0"/>
          <w:numId w:val="0"/>
        </w:numPr>
        <w:suppressAutoHyphens w:val="0"/>
        <w:autoSpaceDN/>
        <w:spacing w:after="0" w:line="240" w:lineRule="auto"/>
        <w:ind w:left="720"/>
        <w:rPr>
          <w:rFonts w:cs="Arial"/>
          <w:sz w:val="20"/>
          <w:szCs w:val="20"/>
        </w:rPr>
      </w:pPr>
      <w:r>
        <w:rPr>
          <w:rFonts w:cs="Arial"/>
          <w:sz w:val="20"/>
          <w:szCs w:val="20"/>
        </w:rPr>
        <w:t>Just 4 pupils in this cohort so 1 pupil = 25%</w:t>
      </w:r>
    </w:p>
    <w:p w14:paraId="35D479BB" w14:textId="77777777" w:rsidR="00180B8A" w:rsidRDefault="00180B8A" w:rsidP="00180B8A">
      <w:pPr>
        <w:pStyle w:val="ListParagraph"/>
        <w:numPr>
          <w:ilvl w:val="0"/>
          <w:numId w:val="28"/>
        </w:numPr>
        <w:suppressAutoHyphens w:val="0"/>
        <w:autoSpaceDN/>
        <w:spacing w:after="0" w:line="240" w:lineRule="auto"/>
        <w:rPr>
          <w:rFonts w:cs="Arial"/>
          <w:sz w:val="20"/>
          <w:szCs w:val="20"/>
        </w:rPr>
      </w:pPr>
      <w:r w:rsidRPr="00DA4456">
        <w:rPr>
          <w:rFonts w:cs="Arial"/>
          <w:sz w:val="20"/>
          <w:szCs w:val="20"/>
        </w:rPr>
        <w:t xml:space="preserve">Target for improvement - Ashfield pupil premium </w:t>
      </w:r>
      <w:proofErr w:type="gramStart"/>
      <w:r w:rsidRPr="00DA4456">
        <w:rPr>
          <w:rFonts w:cs="Arial"/>
          <w:sz w:val="20"/>
          <w:szCs w:val="20"/>
        </w:rPr>
        <w:t>children  -</w:t>
      </w:r>
      <w:proofErr w:type="gramEnd"/>
      <w:r w:rsidRPr="00DA4456">
        <w:rPr>
          <w:rFonts w:cs="Arial"/>
          <w:sz w:val="20"/>
          <w:szCs w:val="20"/>
        </w:rPr>
        <w:t xml:space="preserve"> especially those without SEND, to continue to close the gap to national non pupil premium in GLD.</w:t>
      </w:r>
    </w:p>
    <w:p w14:paraId="2A7D5564" w14:textId="77777777" w:rsidR="00E66558" w:rsidRDefault="00E66558"/>
    <w:p w14:paraId="3DB4340D" w14:textId="0E9507D2" w:rsidR="002A4D4A" w:rsidRPr="002A4D4A" w:rsidRDefault="002A4D4A">
      <w:pPr>
        <w:rPr>
          <w:b/>
          <w:u w:val="single"/>
        </w:rPr>
      </w:pPr>
      <w:r w:rsidRPr="002A4D4A">
        <w:rPr>
          <w:b/>
          <w:u w:val="single"/>
        </w:rPr>
        <w:t>Progress of disadvantaged pupils from Y1 to Y6 2021-2022</w:t>
      </w:r>
    </w:p>
    <w:p w14:paraId="540CA3A4" w14:textId="7F8E2BEC" w:rsidR="008338A9" w:rsidRDefault="008338A9" w:rsidP="008338A9">
      <w:pPr>
        <w:suppressAutoHyphens w:val="0"/>
        <w:autoSpaceDN/>
        <w:spacing w:after="0" w:line="240" w:lineRule="auto"/>
        <w:rPr>
          <w:rFonts w:cs="Arial"/>
          <w:color w:val="00B050"/>
          <w:sz w:val="18"/>
          <w:szCs w:val="18"/>
        </w:rPr>
      </w:pPr>
      <w:r w:rsidRPr="008338A9">
        <w:rPr>
          <w:rFonts w:cs="Arial"/>
          <w:color w:val="00B050"/>
          <w:sz w:val="18"/>
          <w:szCs w:val="18"/>
        </w:rPr>
        <w:t xml:space="preserve">As an average pupils </w:t>
      </w:r>
      <w:r>
        <w:rPr>
          <w:rFonts w:cs="Arial"/>
          <w:color w:val="00B050"/>
          <w:sz w:val="18"/>
          <w:szCs w:val="18"/>
        </w:rPr>
        <w:t xml:space="preserve">from Y1 to </w:t>
      </w:r>
      <w:r w:rsidRPr="008338A9">
        <w:rPr>
          <w:rFonts w:cs="Arial"/>
          <w:color w:val="00B050"/>
          <w:sz w:val="18"/>
          <w:szCs w:val="18"/>
        </w:rPr>
        <w:t xml:space="preserve">Y6 </w:t>
      </w:r>
      <w:r>
        <w:rPr>
          <w:rFonts w:cs="Arial"/>
          <w:color w:val="00B050"/>
          <w:sz w:val="18"/>
          <w:szCs w:val="18"/>
        </w:rPr>
        <w:t>made accelerated progress in reading, writing and maths in the academic year 2021-2022:</w:t>
      </w:r>
    </w:p>
    <w:p w14:paraId="7900622E" w14:textId="0A9C1BFE" w:rsidR="008338A9" w:rsidRPr="008338A9" w:rsidRDefault="008338A9" w:rsidP="008338A9">
      <w:pPr>
        <w:pStyle w:val="ListParagraph"/>
        <w:numPr>
          <w:ilvl w:val="0"/>
          <w:numId w:val="28"/>
        </w:numPr>
        <w:suppressAutoHyphens w:val="0"/>
        <w:autoSpaceDN/>
        <w:spacing w:after="0" w:line="240" w:lineRule="auto"/>
        <w:rPr>
          <w:rFonts w:cs="Arial"/>
          <w:color w:val="00B050"/>
          <w:sz w:val="18"/>
          <w:szCs w:val="18"/>
        </w:rPr>
      </w:pPr>
      <w:r w:rsidRPr="008338A9">
        <w:rPr>
          <w:rFonts w:cs="Arial"/>
          <w:color w:val="00B050"/>
          <w:sz w:val="18"/>
          <w:szCs w:val="18"/>
        </w:rPr>
        <w:t xml:space="preserve">read </w:t>
      </w:r>
      <w:proofErr w:type="spellStart"/>
      <w:r w:rsidRPr="008338A9">
        <w:rPr>
          <w:rFonts w:cs="Arial"/>
          <w:color w:val="00B050"/>
          <w:sz w:val="18"/>
          <w:szCs w:val="18"/>
        </w:rPr>
        <w:t>prog</w:t>
      </w:r>
      <w:proofErr w:type="spellEnd"/>
      <w:r w:rsidRPr="008338A9">
        <w:rPr>
          <w:rFonts w:cs="Arial"/>
          <w:color w:val="00B050"/>
          <w:sz w:val="18"/>
          <w:szCs w:val="18"/>
        </w:rPr>
        <w:t xml:space="preserve"> = 6.3 steps</w:t>
      </w:r>
    </w:p>
    <w:p w14:paraId="4DBA7F3D" w14:textId="21EA8CD5" w:rsidR="008338A9" w:rsidRPr="008338A9" w:rsidRDefault="008338A9" w:rsidP="008338A9">
      <w:pPr>
        <w:pStyle w:val="ListParagraph"/>
        <w:numPr>
          <w:ilvl w:val="0"/>
          <w:numId w:val="28"/>
        </w:numPr>
        <w:suppressAutoHyphens w:val="0"/>
        <w:autoSpaceDN/>
        <w:spacing w:after="0" w:line="240" w:lineRule="auto"/>
        <w:rPr>
          <w:rFonts w:cs="Arial"/>
          <w:color w:val="00B050"/>
          <w:sz w:val="18"/>
          <w:szCs w:val="18"/>
        </w:rPr>
      </w:pPr>
      <w:r w:rsidRPr="008338A9">
        <w:rPr>
          <w:rFonts w:cs="Arial"/>
          <w:color w:val="00B050"/>
          <w:sz w:val="18"/>
          <w:szCs w:val="18"/>
        </w:rPr>
        <w:t>write = 6.3 steps</w:t>
      </w:r>
    </w:p>
    <w:p w14:paraId="45C50BFB" w14:textId="3E298BA4" w:rsidR="008338A9" w:rsidRPr="008338A9" w:rsidRDefault="008338A9" w:rsidP="008338A9">
      <w:pPr>
        <w:pStyle w:val="ListParagraph"/>
        <w:numPr>
          <w:ilvl w:val="0"/>
          <w:numId w:val="28"/>
        </w:numPr>
        <w:suppressAutoHyphens w:val="0"/>
        <w:autoSpaceDN/>
        <w:spacing w:after="0" w:line="240" w:lineRule="auto"/>
        <w:rPr>
          <w:rFonts w:cs="Arial"/>
          <w:color w:val="00B050"/>
          <w:sz w:val="18"/>
          <w:szCs w:val="18"/>
        </w:rPr>
      </w:pPr>
      <w:r w:rsidRPr="008338A9">
        <w:rPr>
          <w:rFonts w:cs="Arial"/>
          <w:color w:val="00B050"/>
          <w:sz w:val="18"/>
          <w:szCs w:val="18"/>
        </w:rPr>
        <w:t>maths = 6.9</w:t>
      </w:r>
      <w:r w:rsidRPr="008338A9">
        <w:rPr>
          <w:rFonts w:cs="Arial"/>
          <w:color w:val="00B050"/>
          <w:sz w:val="18"/>
          <w:szCs w:val="18"/>
        </w:rPr>
        <w:t xml:space="preserve"> steps</w:t>
      </w:r>
    </w:p>
    <w:p w14:paraId="5877FF96" w14:textId="5ADED843" w:rsidR="002A4D4A" w:rsidRDefault="008338A9" w:rsidP="008338A9">
      <w:r w:rsidRPr="00802DE8">
        <w:rPr>
          <w:rFonts w:cs="Arial"/>
          <w:color w:val="00B050"/>
          <w:sz w:val="18"/>
          <w:szCs w:val="18"/>
        </w:rPr>
        <w:t>All above standard 6 steps</w:t>
      </w:r>
      <w:r>
        <w:rPr>
          <w:rFonts w:cs="Arial"/>
          <w:color w:val="00B050"/>
          <w:sz w:val="18"/>
          <w:szCs w:val="18"/>
        </w:rPr>
        <w:t>.</w:t>
      </w:r>
    </w:p>
    <w:sectPr w:rsidR="002A4D4A">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524D73" w:rsidRDefault="00524D73">
      <w:pPr>
        <w:spacing w:after="0" w:line="240" w:lineRule="auto"/>
      </w:pPr>
      <w:r>
        <w:separator/>
      </w:r>
    </w:p>
  </w:endnote>
  <w:endnote w:type="continuationSeparator" w:id="0">
    <w:p w14:paraId="183EE776" w14:textId="77777777" w:rsidR="00524D73" w:rsidRDefault="0052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24D73" w:rsidRDefault="00524D73">
    <w:pPr>
      <w:pStyle w:val="Footer"/>
      <w:ind w:firstLine="4513"/>
    </w:pPr>
    <w:r>
      <w:fldChar w:fldCharType="begin"/>
    </w:r>
    <w:r>
      <w:instrText xml:space="preserve"> PAGE </w:instrText>
    </w:r>
    <w:r>
      <w:fldChar w:fldCharType="separate"/>
    </w:r>
    <w:r w:rsidR="00C209BC">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524D73" w:rsidRDefault="00524D73">
      <w:pPr>
        <w:spacing w:after="0" w:line="240" w:lineRule="auto"/>
      </w:pPr>
      <w:r>
        <w:separator/>
      </w:r>
    </w:p>
  </w:footnote>
  <w:footnote w:type="continuationSeparator" w:id="0">
    <w:p w14:paraId="5021A7ED" w14:textId="77777777" w:rsidR="00524D73" w:rsidRDefault="00524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24D73" w:rsidRDefault="00524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1E2"/>
    <w:multiLevelType w:val="hybridMultilevel"/>
    <w:tmpl w:val="178A57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48B4"/>
    <w:multiLevelType w:val="hybridMultilevel"/>
    <w:tmpl w:val="05E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11C8"/>
    <w:multiLevelType w:val="hybridMultilevel"/>
    <w:tmpl w:val="C304F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E97"/>
    <w:multiLevelType w:val="hybridMultilevel"/>
    <w:tmpl w:val="07FCB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17417"/>
    <w:multiLevelType w:val="hybridMultilevel"/>
    <w:tmpl w:val="3F46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8F668E"/>
    <w:multiLevelType w:val="multilevel"/>
    <w:tmpl w:val="5E36BF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94E4969"/>
    <w:multiLevelType w:val="hybridMultilevel"/>
    <w:tmpl w:val="2C4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1453D"/>
    <w:multiLevelType w:val="hybridMultilevel"/>
    <w:tmpl w:val="02D4BB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E7B84"/>
    <w:multiLevelType w:val="hybridMultilevel"/>
    <w:tmpl w:val="6F9AD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1655E"/>
    <w:multiLevelType w:val="hybridMultilevel"/>
    <w:tmpl w:val="868C228E"/>
    <w:lvl w:ilvl="0" w:tplc="14D200B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710CAC"/>
    <w:multiLevelType w:val="hybridMultilevel"/>
    <w:tmpl w:val="3E361ADE"/>
    <w:lvl w:ilvl="0" w:tplc="DE4CCA5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3FAD1B07"/>
    <w:multiLevelType w:val="hybridMultilevel"/>
    <w:tmpl w:val="53509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08E597E"/>
    <w:multiLevelType w:val="hybridMultilevel"/>
    <w:tmpl w:val="6434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C5732"/>
    <w:multiLevelType w:val="hybridMultilevel"/>
    <w:tmpl w:val="0BA8AEC0"/>
    <w:lvl w:ilvl="0" w:tplc="C09CB69C">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2" w15:restartNumberingAfterBreak="0">
    <w:nsid w:val="4BF004B1"/>
    <w:multiLevelType w:val="hybridMultilevel"/>
    <w:tmpl w:val="A8CAFDD2"/>
    <w:lvl w:ilvl="0" w:tplc="EB6E63B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9642C"/>
    <w:multiLevelType w:val="hybridMultilevel"/>
    <w:tmpl w:val="7A1CE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87ED2"/>
    <w:multiLevelType w:val="hybridMultilevel"/>
    <w:tmpl w:val="1134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73834"/>
    <w:multiLevelType w:val="hybridMultilevel"/>
    <w:tmpl w:val="8FD8DEB2"/>
    <w:lvl w:ilvl="0" w:tplc="26CCA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6A45AC"/>
    <w:multiLevelType w:val="hybridMultilevel"/>
    <w:tmpl w:val="50729CB6"/>
    <w:lvl w:ilvl="0" w:tplc="D550F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E2671"/>
    <w:multiLevelType w:val="hybridMultilevel"/>
    <w:tmpl w:val="E9BC57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C2C"/>
    <w:multiLevelType w:val="hybridMultilevel"/>
    <w:tmpl w:val="D5AA72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B5B5FCC"/>
    <w:multiLevelType w:val="hybridMultilevel"/>
    <w:tmpl w:val="59360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73875F86"/>
    <w:multiLevelType w:val="hybridMultilevel"/>
    <w:tmpl w:val="D04ED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9E87EC0"/>
    <w:multiLevelType w:val="hybridMultilevel"/>
    <w:tmpl w:val="AA5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1294E"/>
    <w:multiLevelType w:val="hybridMultilevel"/>
    <w:tmpl w:val="9514B7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3"/>
  </w:num>
  <w:num w:numId="5">
    <w:abstractNumId w:val="5"/>
  </w:num>
  <w:num w:numId="6">
    <w:abstractNumId w:val="19"/>
  </w:num>
  <w:num w:numId="7">
    <w:abstractNumId w:val="31"/>
  </w:num>
  <w:num w:numId="8">
    <w:abstractNumId w:val="37"/>
  </w:num>
  <w:num w:numId="9">
    <w:abstractNumId w:val="34"/>
  </w:num>
  <w:num w:numId="10">
    <w:abstractNumId w:val="33"/>
  </w:num>
  <w:num w:numId="11">
    <w:abstractNumId w:val="8"/>
  </w:num>
  <w:num w:numId="12">
    <w:abstractNumId w:val="35"/>
  </w:num>
  <w:num w:numId="13">
    <w:abstractNumId w:val="29"/>
  </w:num>
  <w:num w:numId="14">
    <w:abstractNumId w:val="30"/>
  </w:num>
  <w:num w:numId="15">
    <w:abstractNumId w:val="14"/>
  </w:num>
  <w:num w:numId="16">
    <w:abstractNumId w:val="4"/>
  </w:num>
  <w:num w:numId="17">
    <w:abstractNumId w:val="21"/>
  </w:num>
  <w:num w:numId="18">
    <w:abstractNumId w:val="17"/>
  </w:num>
  <w:num w:numId="19">
    <w:abstractNumId w:val="0"/>
  </w:num>
  <w:num w:numId="20">
    <w:abstractNumId w:val="26"/>
  </w:num>
  <w:num w:numId="21">
    <w:abstractNumId w:val="25"/>
  </w:num>
  <w:num w:numId="22">
    <w:abstractNumId w:val="36"/>
  </w:num>
  <w:num w:numId="23">
    <w:abstractNumId w:val="38"/>
  </w:num>
  <w:num w:numId="24">
    <w:abstractNumId w:val="18"/>
  </w:num>
  <w:num w:numId="25">
    <w:abstractNumId w:val="22"/>
  </w:num>
  <w:num w:numId="26">
    <w:abstractNumId w:val="11"/>
  </w:num>
  <w:num w:numId="27">
    <w:abstractNumId w:val="23"/>
  </w:num>
  <w:num w:numId="28">
    <w:abstractNumId w:val="20"/>
  </w:num>
  <w:num w:numId="29">
    <w:abstractNumId w:val="6"/>
  </w:num>
  <w:num w:numId="30">
    <w:abstractNumId w:val="32"/>
  </w:num>
  <w:num w:numId="31">
    <w:abstractNumId w:val="28"/>
  </w:num>
  <w:num w:numId="32">
    <w:abstractNumId w:val="24"/>
  </w:num>
  <w:num w:numId="33">
    <w:abstractNumId w:val="12"/>
  </w:num>
  <w:num w:numId="34">
    <w:abstractNumId w:val="1"/>
  </w:num>
  <w:num w:numId="35">
    <w:abstractNumId w:val="39"/>
  </w:num>
  <w:num w:numId="36">
    <w:abstractNumId w:val="3"/>
  </w:num>
  <w:num w:numId="37">
    <w:abstractNumId w:val="2"/>
  </w:num>
  <w:num w:numId="38">
    <w:abstractNumId w:val="2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6296"/>
    <w:rsid w:val="00120AB1"/>
    <w:rsid w:val="00131AA3"/>
    <w:rsid w:val="00180B8A"/>
    <w:rsid w:val="0019671A"/>
    <w:rsid w:val="001E0C03"/>
    <w:rsid w:val="001E5FA1"/>
    <w:rsid w:val="00242637"/>
    <w:rsid w:val="00246F86"/>
    <w:rsid w:val="0028540C"/>
    <w:rsid w:val="002A4D4A"/>
    <w:rsid w:val="002B2ED4"/>
    <w:rsid w:val="002B7955"/>
    <w:rsid w:val="002C2CB1"/>
    <w:rsid w:val="002D4665"/>
    <w:rsid w:val="003065EC"/>
    <w:rsid w:val="003176BE"/>
    <w:rsid w:val="003478F4"/>
    <w:rsid w:val="00351B82"/>
    <w:rsid w:val="00397610"/>
    <w:rsid w:val="004044AA"/>
    <w:rsid w:val="0048422F"/>
    <w:rsid w:val="004E4C2B"/>
    <w:rsid w:val="00524D73"/>
    <w:rsid w:val="00561459"/>
    <w:rsid w:val="005727CA"/>
    <w:rsid w:val="0067519B"/>
    <w:rsid w:val="00681D9C"/>
    <w:rsid w:val="00682FA8"/>
    <w:rsid w:val="006E7FB1"/>
    <w:rsid w:val="007226AC"/>
    <w:rsid w:val="00724D1A"/>
    <w:rsid w:val="00741B9E"/>
    <w:rsid w:val="00765885"/>
    <w:rsid w:val="0077037E"/>
    <w:rsid w:val="00783695"/>
    <w:rsid w:val="007C2F04"/>
    <w:rsid w:val="008215DF"/>
    <w:rsid w:val="008338A9"/>
    <w:rsid w:val="0083531F"/>
    <w:rsid w:val="008663D4"/>
    <w:rsid w:val="008E33AB"/>
    <w:rsid w:val="0092549B"/>
    <w:rsid w:val="00964DE3"/>
    <w:rsid w:val="0097754E"/>
    <w:rsid w:val="00981218"/>
    <w:rsid w:val="009D26ED"/>
    <w:rsid w:val="009D71E8"/>
    <w:rsid w:val="00A456C4"/>
    <w:rsid w:val="00AA4201"/>
    <w:rsid w:val="00AD4FA8"/>
    <w:rsid w:val="00BF7F2E"/>
    <w:rsid w:val="00C209BC"/>
    <w:rsid w:val="00CD5494"/>
    <w:rsid w:val="00CF43D0"/>
    <w:rsid w:val="00CF73E2"/>
    <w:rsid w:val="00D33FE5"/>
    <w:rsid w:val="00D54070"/>
    <w:rsid w:val="00DE24D4"/>
    <w:rsid w:val="00E11D99"/>
    <w:rsid w:val="00E2499A"/>
    <w:rsid w:val="00E66558"/>
    <w:rsid w:val="00EB2107"/>
    <w:rsid w:val="00ED2BD4"/>
    <w:rsid w:val="00F20306"/>
    <w:rsid w:val="00F54791"/>
    <w:rsid w:val="00F82686"/>
    <w:rsid w:val="00FA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B2107"/>
    <w:rPr>
      <w:color w:val="808080"/>
    </w:rPr>
  </w:style>
  <w:style w:type="table" w:styleId="TableGrid">
    <w:name w:val="Table Grid"/>
    <w:basedOn w:val="TableNormal"/>
    <w:uiPriority w:val="39"/>
    <w:rsid w:val="00CF43D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121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E11D99"/>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13</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ew</cp:lastModifiedBy>
  <cp:revision>21</cp:revision>
  <cp:lastPrinted>2014-09-17T13:26:00Z</cp:lastPrinted>
  <dcterms:created xsi:type="dcterms:W3CDTF">2022-10-11T09:23:00Z</dcterms:created>
  <dcterms:modified xsi:type="dcterms:W3CDTF">2022-10-16T13:06:00Z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